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A7" w:rsidRPr="00673A19" w:rsidRDefault="00CA62A7" w:rsidP="00CA62A7">
      <w:pPr>
        <w:jc w:val="right"/>
      </w:pPr>
      <w:bookmarkStart w:id="0" w:name="_GoBack"/>
      <w:bookmarkEnd w:id="0"/>
      <w:r w:rsidRPr="00831A6C">
        <w:rPr>
          <w:rFonts w:ascii="Sakkal Majalla" w:hAnsi="Sakkal Majalla" w:cs="Sakkal Majalla" w:hint="cs"/>
          <w:b/>
          <w:bCs/>
          <w:sz w:val="36"/>
          <w:szCs w:val="36"/>
          <w:rtl/>
        </w:rPr>
        <w:t>الدكتورة</w:t>
      </w:r>
      <w:r w:rsidRPr="00831A6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/</w:t>
      </w:r>
      <w:r w:rsidRPr="00831A6C">
        <w:rPr>
          <w:rFonts w:ascii="Sakkal Majalla" w:hAnsi="Sakkal Majalla" w:cs="Sakkal Majalla" w:hint="cs"/>
          <w:b/>
          <w:bCs/>
          <w:sz w:val="36"/>
          <w:szCs w:val="36"/>
          <w:rtl/>
        </w:rPr>
        <w:t>أمامة</w:t>
      </w:r>
      <w:r w:rsidRPr="00831A6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31A6C">
        <w:rPr>
          <w:rFonts w:ascii="Sakkal Majalla" w:hAnsi="Sakkal Majalla" w:cs="Sakkal Majalla" w:hint="cs"/>
          <w:b/>
          <w:bCs/>
          <w:sz w:val="36"/>
          <w:szCs w:val="36"/>
          <w:rtl/>
        </w:rPr>
        <w:t>محمد</w:t>
      </w:r>
      <w:r w:rsidRPr="00831A6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31A6C">
        <w:rPr>
          <w:rFonts w:ascii="Sakkal Majalla" w:hAnsi="Sakkal Majalla" w:cs="Sakkal Majalla" w:hint="cs"/>
          <w:b/>
          <w:bCs/>
          <w:sz w:val="36"/>
          <w:szCs w:val="36"/>
          <w:rtl/>
        </w:rPr>
        <w:t>أحمد</w:t>
      </w:r>
      <w:r w:rsidRPr="00831A6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31A6C">
        <w:rPr>
          <w:rFonts w:ascii="Sakkal Majalla" w:hAnsi="Sakkal Majalla" w:cs="Sakkal Majalla" w:hint="cs"/>
          <w:b/>
          <w:bCs/>
          <w:sz w:val="36"/>
          <w:szCs w:val="36"/>
          <w:rtl/>
        </w:rPr>
        <w:t>فال</w:t>
      </w:r>
      <w:r w:rsidRPr="00831A6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31A6C">
        <w:rPr>
          <w:rFonts w:ascii="Sakkal Majalla" w:hAnsi="Sakkal Majalla" w:cs="Sakkal Majalla" w:hint="cs"/>
          <w:b/>
          <w:bCs/>
          <w:sz w:val="36"/>
          <w:szCs w:val="36"/>
          <w:rtl/>
        </w:rPr>
        <w:t>الشنقيطي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bCs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 xml:space="preserve">تولت عمادة الكلية في الفترة بين عامي 1435-1436هـ حتى 1438-1439 هـ. 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التدرج العلمي: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حصلت على درجة البكالوريوس في الآداب والتربية تخصص اللغة العربية من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كلية التربية بالمدينة المنورة، وحصلت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على درجة الماجستير في مناهج وطرق تدريس اللغة العربية من كلية التربية للبنات بجدة، وحصلت على الدكتوراه في تخصص مناهج وط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ُرُ</w:t>
      </w:r>
      <w:r w:rsidRPr="00A8128A">
        <w:rPr>
          <w:rFonts w:ascii="Arial" w:eastAsia="Garamond" w:hAnsi="Arial" w:cs="Sakkal Majalla"/>
          <w:sz w:val="24"/>
          <w:szCs w:val="36"/>
          <w:rtl/>
        </w:rPr>
        <w:t>ق التدريس من كلية التربية بجامعة الملك عبد العزيز.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من أبرز أعمالها وإنجازاتها: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 الاشتراك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عضوي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>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عدد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 اللجان منها: اللجنة الوزارية لتطوير كليات التربية في المملكة العربية السعودية، واللجنة الدائمة لمواءمة مخرجات التعليم، وكذلك لجنة بناء المعايير المهني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>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للمعلمين، وهيئة تقويم التعليم العام، كما عملت  وكيلة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ل</w:t>
      </w:r>
      <w:r w:rsidRPr="00A8128A">
        <w:rPr>
          <w:rFonts w:ascii="Arial" w:eastAsia="Garamond" w:hAnsi="Arial" w:cs="Sakkal Majalla"/>
          <w:sz w:val="24"/>
          <w:szCs w:val="36"/>
          <w:rtl/>
        </w:rPr>
        <w:t>لش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ؤ</w:t>
      </w:r>
      <w:r w:rsidRPr="00A8128A">
        <w:rPr>
          <w:rFonts w:ascii="Arial" w:eastAsia="Garamond" w:hAnsi="Arial" w:cs="Sakkal Majalla"/>
          <w:sz w:val="24"/>
          <w:szCs w:val="36"/>
          <w:rtl/>
        </w:rPr>
        <w:t>ون التعليمية بكلية التربيّة و رئيسة قسم المناهج وطرق التدريس بكلية التربية في جامعة الأميرة نورة بنت عبد الرحمن، وعملت قبل ذلك وكيلة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لكلية المجتمع بجامعة الحدود الشمالية، والمشرفة الأكاديمية بكلية إدارة الأعمال، ووكيلة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لعمادة خدمة المجتمع والتعليم المستمر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بجامعة الحدود الشمالية ( عرعر ، طريف ، رفحاء )، كان من أبرز إنجازاتها أثناء فترة تول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ِّي</w:t>
      </w:r>
      <w:r w:rsidRPr="00A8128A">
        <w:rPr>
          <w:rFonts w:ascii="Arial" w:eastAsia="Garamond" w:hAnsi="Arial" w:cs="Sakkal Majalla"/>
          <w:sz w:val="24"/>
          <w:szCs w:val="36"/>
          <w:rtl/>
        </w:rPr>
        <w:t>ها عمادة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كلية التربية: </w:t>
      </w:r>
    </w:p>
    <w:p w:rsidR="00A8128A" w:rsidRPr="00A8128A" w:rsidRDefault="00A8128A" w:rsidP="00A8128A">
      <w:pPr>
        <w:numPr>
          <w:ilvl w:val="0"/>
          <w:numId w:val="4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>العمل ضمن مشروع الاعتماد المؤس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سي للجامعة. </w:t>
      </w:r>
    </w:p>
    <w:p w:rsidR="00A8128A" w:rsidRPr="00A8128A" w:rsidRDefault="00A8128A" w:rsidP="00A8128A">
      <w:pPr>
        <w:numPr>
          <w:ilvl w:val="0"/>
          <w:numId w:val="4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تطوير برامج كلية التربية لمرحلة البكالوريوس، وإنجاز برنامج الدبلوم التربوي العالي في تخصصات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(العلوم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والرياضيات واللغة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الإنجليزية)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بالشراكة مع المعهد السنغافوري. </w:t>
      </w:r>
    </w:p>
    <w:p w:rsidR="00A8128A" w:rsidRPr="00A8128A" w:rsidRDefault="00A8128A" w:rsidP="00A8128A">
      <w:pPr>
        <w:numPr>
          <w:ilvl w:val="0"/>
          <w:numId w:val="4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>نقل كلية الاقتصاد المنزلي سابقًا بمسمى قسم التربية الرياضية ليكون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نواة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انطلاق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دبلومات التربية الرياضية. </w:t>
      </w:r>
    </w:p>
    <w:p w:rsidR="00A8128A" w:rsidRPr="00A8128A" w:rsidRDefault="00A8128A" w:rsidP="00A8128A">
      <w:pPr>
        <w:numPr>
          <w:ilvl w:val="0"/>
          <w:numId w:val="4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  <w:rtl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lastRenderedPageBreak/>
        <w:t xml:space="preserve">قيادة الفريق الميداني في محور تطوير أعضاء هيئة التدريس في كليات التربية ضمن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عمل اللجنة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الوزارية لتطوير كليات التربية، مع إصدار دليل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يوّثق العمل.</w:t>
      </w:r>
    </w:p>
    <w:p w:rsidR="008D66E4" w:rsidRDefault="008D66E4" w:rsidP="00A8128A">
      <w:pPr>
        <w:bidi/>
      </w:pPr>
    </w:p>
    <w:sectPr w:rsidR="008D6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585"/>
    <w:multiLevelType w:val="hybridMultilevel"/>
    <w:tmpl w:val="E49A97B2"/>
    <w:lvl w:ilvl="0" w:tplc="720256E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F3039"/>
    <w:multiLevelType w:val="hybridMultilevel"/>
    <w:tmpl w:val="AE80F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817897"/>
    <w:multiLevelType w:val="hybridMultilevel"/>
    <w:tmpl w:val="47D4FB7E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2182F"/>
    <w:multiLevelType w:val="hybridMultilevel"/>
    <w:tmpl w:val="315E2E92"/>
    <w:lvl w:ilvl="0" w:tplc="E54A002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DEE"/>
    <w:multiLevelType w:val="hybridMultilevel"/>
    <w:tmpl w:val="CCCE9EAA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4"/>
    <w:rsid w:val="000755B0"/>
    <w:rsid w:val="000B05F5"/>
    <w:rsid w:val="00190A27"/>
    <w:rsid w:val="001F7E76"/>
    <w:rsid w:val="002142AB"/>
    <w:rsid w:val="003441FC"/>
    <w:rsid w:val="00367A15"/>
    <w:rsid w:val="0039206C"/>
    <w:rsid w:val="00414B98"/>
    <w:rsid w:val="004A0F78"/>
    <w:rsid w:val="0057431B"/>
    <w:rsid w:val="0070063C"/>
    <w:rsid w:val="007531BD"/>
    <w:rsid w:val="008D3E8B"/>
    <w:rsid w:val="008D66E4"/>
    <w:rsid w:val="00A8128A"/>
    <w:rsid w:val="00BF2193"/>
    <w:rsid w:val="00C11E8F"/>
    <w:rsid w:val="00CA62A7"/>
    <w:rsid w:val="00CB3D2B"/>
    <w:rsid w:val="00D27FFC"/>
    <w:rsid w:val="00D367FA"/>
    <w:rsid w:val="00ED0EB6"/>
    <w:rsid w:val="00F2477E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 Has. al-qahtani</cp:lastModifiedBy>
  <cp:revision>2</cp:revision>
  <dcterms:created xsi:type="dcterms:W3CDTF">2021-04-28T09:52:00Z</dcterms:created>
  <dcterms:modified xsi:type="dcterms:W3CDTF">2021-04-28T09:52:00Z</dcterms:modified>
</cp:coreProperties>
</file>