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D06D1D" w14:textId="77777777" w:rsidR="00367E64" w:rsidRDefault="00367E64">
      <w:pPr>
        <w:rPr>
          <w:rtl/>
        </w:rPr>
      </w:pPr>
      <w:bookmarkStart w:id="0" w:name="_GoBack"/>
      <w:bookmarkEnd w:id="0"/>
    </w:p>
    <w:p w14:paraId="5E2EF82D" w14:textId="77777777" w:rsidR="00367E64" w:rsidRPr="00BD357D" w:rsidRDefault="00367E64" w:rsidP="00367E64">
      <w:pPr>
        <w:jc w:val="center"/>
        <w:rPr>
          <w:rFonts w:asciiTheme="majorBidi" w:hAnsiTheme="majorBidi" w:cstheme="majorBidi"/>
          <w:b/>
          <w:bCs/>
          <w:color w:val="00B050"/>
          <w:sz w:val="28"/>
          <w:szCs w:val="28"/>
        </w:rPr>
      </w:pPr>
      <w:r w:rsidRPr="00BD357D">
        <w:rPr>
          <w:rFonts w:asciiTheme="majorBidi" w:hAnsiTheme="majorBidi" w:cstheme="majorBidi"/>
          <w:b/>
          <w:bCs/>
          <w:color w:val="00B050"/>
          <w:sz w:val="28"/>
          <w:szCs w:val="28"/>
          <w:rtl/>
        </w:rPr>
        <w:t xml:space="preserve">الاستدامة البيئية في جامعة الأميرة نورة بنت </w:t>
      </w:r>
      <w:proofErr w:type="gramStart"/>
      <w:r w:rsidRPr="00BD357D">
        <w:rPr>
          <w:rFonts w:asciiTheme="majorBidi" w:hAnsiTheme="majorBidi" w:cstheme="majorBidi"/>
          <w:b/>
          <w:bCs/>
          <w:color w:val="00B050"/>
          <w:sz w:val="28"/>
          <w:szCs w:val="28"/>
          <w:rtl/>
        </w:rPr>
        <w:t>عبدالرحمن</w:t>
      </w:r>
      <w:proofErr w:type="gramEnd"/>
    </w:p>
    <w:p w14:paraId="4AF3B069" w14:textId="77777777" w:rsidR="00367E64" w:rsidRPr="00D12C65" w:rsidRDefault="00367E64" w:rsidP="00367E64">
      <w:pPr>
        <w:jc w:val="both"/>
        <w:rPr>
          <w:rFonts w:asciiTheme="majorBidi" w:hAnsiTheme="majorBidi" w:cstheme="majorBidi"/>
          <w:b/>
          <w:bCs/>
          <w:color w:val="00B050"/>
          <w:sz w:val="28"/>
          <w:szCs w:val="28"/>
          <w:rtl/>
        </w:rPr>
      </w:pPr>
      <w:r w:rsidRPr="00D12C65">
        <w:rPr>
          <w:rFonts w:asciiTheme="majorBidi" w:hAnsiTheme="majorBidi" w:cstheme="majorBidi"/>
          <w:b/>
          <w:bCs/>
          <w:color w:val="00B050"/>
          <w:sz w:val="28"/>
          <w:szCs w:val="28"/>
          <w:rtl/>
        </w:rPr>
        <w:t>المقدمة</w:t>
      </w:r>
    </w:p>
    <w:p w14:paraId="01C392BA" w14:textId="77777777" w:rsidR="00367E64" w:rsidRPr="005B0AD1" w:rsidRDefault="00367E64" w:rsidP="00367E64">
      <w:pPr>
        <w:jc w:val="both"/>
        <w:rPr>
          <w:rFonts w:asciiTheme="majorBidi" w:hAnsiTheme="majorBidi" w:cstheme="majorBidi"/>
          <w:sz w:val="28"/>
          <w:szCs w:val="28"/>
        </w:rPr>
      </w:pPr>
      <w:r w:rsidRPr="005B0AD1">
        <w:rPr>
          <w:rFonts w:asciiTheme="majorBidi" w:hAnsiTheme="majorBidi" w:cstheme="majorBidi"/>
          <w:sz w:val="28"/>
          <w:szCs w:val="28"/>
          <w:rtl/>
        </w:rPr>
        <w:t xml:space="preserve">تولي جامعة الأميرة نورة بنت </w:t>
      </w:r>
      <w:proofErr w:type="gramStart"/>
      <w:r w:rsidRPr="005B0AD1">
        <w:rPr>
          <w:rFonts w:asciiTheme="majorBidi" w:hAnsiTheme="majorBidi" w:cstheme="majorBidi"/>
          <w:sz w:val="28"/>
          <w:szCs w:val="28"/>
          <w:rtl/>
        </w:rPr>
        <w:t>عبدالرحمن</w:t>
      </w:r>
      <w:proofErr w:type="gramEnd"/>
      <w:r w:rsidRPr="005B0AD1">
        <w:rPr>
          <w:rFonts w:asciiTheme="majorBidi" w:hAnsiTheme="majorBidi" w:cstheme="majorBidi"/>
          <w:sz w:val="28"/>
          <w:szCs w:val="28"/>
          <w:rtl/>
        </w:rPr>
        <w:t xml:space="preserve"> اهتماماً خاصاً بالاستدامة البيئية، بوصفها جزءاً أصيلاً من أدوارها التعليمية والبحثية والمجتمعية، ومسؤوليتها في إدارة مدينتها الجامعية الذكية. وتعمل على رفع كفاءة استخدام الموارد الطبيعية، والحد من الآثار البيئية للعمليات التشغيلية، وتنمية وعي منسوبيها بالممارسات البيئية المسؤولة، بما يسهم في حماية البيئة ومواجهة تحدياتها</w:t>
      </w:r>
      <w:r w:rsidRPr="005B0AD1">
        <w:rPr>
          <w:rFonts w:asciiTheme="majorBidi" w:hAnsiTheme="majorBidi" w:cstheme="majorBidi"/>
          <w:sz w:val="28"/>
          <w:szCs w:val="28"/>
        </w:rPr>
        <w:t>.</w:t>
      </w:r>
    </w:p>
    <w:p w14:paraId="46E0903C" w14:textId="77777777" w:rsidR="00367E64" w:rsidRPr="00297A17" w:rsidRDefault="00367E64" w:rsidP="00367E64">
      <w:pPr>
        <w:jc w:val="both"/>
        <w:rPr>
          <w:rFonts w:asciiTheme="majorBidi" w:hAnsiTheme="majorBidi" w:cstheme="majorBidi"/>
          <w:sz w:val="28"/>
          <w:szCs w:val="28"/>
        </w:rPr>
      </w:pPr>
      <w:r w:rsidRPr="005B0AD1">
        <w:rPr>
          <w:rFonts w:asciiTheme="majorBidi" w:hAnsiTheme="majorBidi" w:cstheme="majorBidi"/>
          <w:sz w:val="28"/>
          <w:szCs w:val="28"/>
          <w:rtl/>
        </w:rPr>
        <w:t xml:space="preserve">ويأتي هذا التوجه اتساقاً مع رؤية الجامعة </w:t>
      </w:r>
      <w:r>
        <w:rPr>
          <w:rFonts w:asciiTheme="majorBidi" w:hAnsiTheme="majorBidi" w:cstheme="majorBidi" w:hint="cs"/>
          <w:sz w:val="28"/>
          <w:szCs w:val="28"/>
          <w:rtl/>
        </w:rPr>
        <w:t>"</w:t>
      </w:r>
      <w:r w:rsidRPr="005B0AD1">
        <w:rPr>
          <w:rFonts w:asciiTheme="majorBidi" w:hAnsiTheme="majorBidi" w:cstheme="majorBidi"/>
          <w:sz w:val="28"/>
          <w:szCs w:val="28"/>
          <w:rtl/>
        </w:rPr>
        <w:t>أن تكون منارة المرأة للمعرفة والقيم</w:t>
      </w:r>
      <w:r>
        <w:rPr>
          <w:rFonts w:asciiTheme="majorBidi" w:hAnsiTheme="majorBidi" w:cstheme="majorBidi" w:hint="cs"/>
          <w:sz w:val="28"/>
          <w:szCs w:val="28"/>
          <w:rtl/>
        </w:rPr>
        <w:t>"</w:t>
      </w:r>
      <w:r w:rsidRPr="005B0AD1">
        <w:rPr>
          <w:rFonts w:asciiTheme="majorBidi" w:hAnsiTheme="majorBidi" w:cstheme="majorBidi"/>
          <w:sz w:val="28"/>
          <w:szCs w:val="28"/>
          <w:rtl/>
        </w:rPr>
        <w:t>، وخطتها الإستراتيجية 2030، التي تؤكد أهمية التشغيل المستدام بيئياً للمدينة الجامعية، بما يدعم الأولويات الوطنية، ويسهم في تحقيق مستهدفات رؤية السعودية 2030 وأهداف</w:t>
      </w:r>
      <w:r>
        <w:rPr>
          <w:rFonts w:asciiTheme="majorBidi" w:hAnsiTheme="majorBidi" w:cstheme="majorBidi" w:hint="cs"/>
          <w:sz w:val="28"/>
          <w:szCs w:val="28"/>
          <w:rtl/>
        </w:rPr>
        <w:t xml:space="preserve"> الأمم المتحدة للتنمية المستدامة.</w:t>
      </w:r>
    </w:p>
    <w:p w14:paraId="300A1D26" w14:textId="77777777" w:rsidR="00367E64" w:rsidRPr="00D12C65" w:rsidRDefault="00367E64" w:rsidP="00367E64">
      <w:pPr>
        <w:jc w:val="both"/>
        <w:rPr>
          <w:rFonts w:asciiTheme="majorBidi" w:hAnsiTheme="majorBidi" w:cstheme="majorBidi"/>
          <w:b/>
          <w:bCs/>
          <w:color w:val="00B050"/>
          <w:sz w:val="28"/>
          <w:szCs w:val="28"/>
        </w:rPr>
      </w:pPr>
      <w:r w:rsidRPr="00D12C65">
        <w:rPr>
          <w:rFonts w:asciiTheme="majorBidi" w:hAnsiTheme="majorBidi" w:cstheme="majorBidi"/>
          <w:b/>
          <w:bCs/>
          <w:color w:val="00B050"/>
          <w:sz w:val="28"/>
          <w:szCs w:val="28"/>
          <w:rtl/>
        </w:rPr>
        <w:t>التوجه الإستراتيجي للاستدامة البيئية</w:t>
      </w:r>
    </w:p>
    <w:p w14:paraId="0F0D1300" w14:textId="77777777" w:rsidR="00367E64" w:rsidRPr="00600990" w:rsidRDefault="00367E64" w:rsidP="00367E64">
      <w:pPr>
        <w:jc w:val="both"/>
        <w:rPr>
          <w:rFonts w:asciiTheme="majorBidi" w:hAnsiTheme="majorBidi" w:cstheme="majorBidi"/>
          <w:sz w:val="28"/>
          <w:szCs w:val="28"/>
        </w:rPr>
      </w:pPr>
      <w:r w:rsidRPr="00600990">
        <w:rPr>
          <w:rFonts w:asciiTheme="majorBidi" w:hAnsiTheme="majorBidi" w:cstheme="majorBidi"/>
          <w:sz w:val="28"/>
          <w:szCs w:val="28"/>
          <w:rtl/>
        </w:rPr>
        <w:t>تستند جهود الجامعة في الاستدامة البيئية إلى نهج مؤسسي يربط استدامة المدينة الجامعية ورفع كفاءة تشغيلها بالإدارة المسؤولة للموارد، وتحسين الأداء التشغيلي، وتوظيف التقنيات الحديثة، بما يدعم حماية البيئة واستدامة المرافق والخدمات</w:t>
      </w:r>
      <w:r w:rsidRPr="00600990">
        <w:rPr>
          <w:rFonts w:asciiTheme="majorBidi" w:hAnsiTheme="majorBidi" w:cstheme="majorBidi"/>
          <w:sz w:val="28"/>
          <w:szCs w:val="28"/>
        </w:rPr>
        <w:t>.</w:t>
      </w:r>
    </w:p>
    <w:p w14:paraId="039E9276" w14:textId="77777777" w:rsidR="00367E64" w:rsidRPr="00600990" w:rsidRDefault="00367E64" w:rsidP="00367E64">
      <w:pPr>
        <w:jc w:val="both"/>
        <w:rPr>
          <w:rFonts w:asciiTheme="majorBidi" w:hAnsiTheme="majorBidi" w:cstheme="majorBidi"/>
          <w:sz w:val="28"/>
          <w:szCs w:val="28"/>
        </w:rPr>
      </w:pPr>
      <w:r w:rsidRPr="00600990">
        <w:rPr>
          <w:rFonts w:asciiTheme="majorBidi" w:hAnsiTheme="majorBidi" w:cstheme="majorBidi"/>
          <w:sz w:val="28"/>
          <w:szCs w:val="28"/>
          <w:rtl/>
        </w:rPr>
        <w:t>ويقوم هذا التوجه على تكامل الممارسات التشغيلية مع التعليم والبحث العلمي والابتكار والشراكة المجتمعية، لتعزيز الوعي البيئي وتطوير حلول مستدامة تسهم في تحقيق الأولويات الوطنية</w:t>
      </w:r>
      <w:r w:rsidRPr="00600990">
        <w:rPr>
          <w:rFonts w:asciiTheme="majorBidi" w:hAnsiTheme="majorBidi" w:cstheme="majorBidi"/>
          <w:sz w:val="28"/>
          <w:szCs w:val="28"/>
        </w:rPr>
        <w:t>.</w:t>
      </w:r>
    </w:p>
    <w:p w14:paraId="756579D4" w14:textId="77777777" w:rsidR="00367E64" w:rsidRPr="00297A17" w:rsidRDefault="00367E64" w:rsidP="00367E64">
      <w:pPr>
        <w:jc w:val="both"/>
        <w:rPr>
          <w:rFonts w:asciiTheme="majorBidi" w:hAnsiTheme="majorBidi" w:cstheme="majorBidi"/>
          <w:sz w:val="28"/>
          <w:szCs w:val="28"/>
        </w:rPr>
      </w:pPr>
    </w:p>
    <w:p w14:paraId="50FFA65C" w14:textId="77777777" w:rsidR="00367E64" w:rsidRPr="00D12C65" w:rsidRDefault="00367E64" w:rsidP="00367E64">
      <w:pPr>
        <w:jc w:val="both"/>
        <w:rPr>
          <w:rFonts w:asciiTheme="majorBidi" w:hAnsiTheme="majorBidi" w:cstheme="majorBidi"/>
          <w:b/>
          <w:bCs/>
          <w:color w:val="00B050"/>
          <w:sz w:val="28"/>
          <w:szCs w:val="28"/>
        </w:rPr>
      </w:pPr>
      <w:r w:rsidRPr="00D12C65">
        <w:rPr>
          <w:rFonts w:asciiTheme="majorBidi" w:hAnsiTheme="majorBidi" w:cstheme="majorBidi"/>
          <w:b/>
          <w:bCs/>
          <w:color w:val="00B050"/>
          <w:sz w:val="28"/>
          <w:szCs w:val="28"/>
          <w:rtl/>
        </w:rPr>
        <w:t>الأولويات البيئية</w:t>
      </w:r>
    </w:p>
    <w:p w14:paraId="7A9E0A6F" w14:textId="77777777" w:rsidR="00367E64" w:rsidRPr="00297A17" w:rsidRDefault="00367E64" w:rsidP="00367E64">
      <w:pPr>
        <w:jc w:val="both"/>
        <w:rPr>
          <w:rFonts w:asciiTheme="majorBidi" w:hAnsiTheme="majorBidi" w:cstheme="majorBidi"/>
          <w:sz w:val="28"/>
          <w:szCs w:val="28"/>
        </w:rPr>
      </w:pPr>
      <w:r w:rsidRPr="00297A17">
        <w:rPr>
          <w:rFonts w:asciiTheme="majorBidi" w:hAnsiTheme="majorBidi" w:cstheme="majorBidi"/>
          <w:sz w:val="28"/>
          <w:szCs w:val="28"/>
          <w:rtl/>
        </w:rPr>
        <w:t>تركز الجامعة جهودها في الاستدامة البيئية على ستة مجالات رئيسة</w:t>
      </w:r>
      <w:r w:rsidRPr="00297A17">
        <w:rPr>
          <w:rFonts w:asciiTheme="majorBidi" w:hAnsiTheme="majorBidi" w:cstheme="majorBidi"/>
          <w:sz w:val="28"/>
          <w:szCs w:val="28"/>
        </w:rPr>
        <w:t>:</w:t>
      </w:r>
    </w:p>
    <w:p w14:paraId="1C033D90" w14:textId="77777777" w:rsidR="00367E64" w:rsidRPr="00555546" w:rsidRDefault="00367E64" w:rsidP="00367E64">
      <w:pPr>
        <w:numPr>
          <w:ilvl w:val="0"/>
          <w:numId w:val="1"/>
        </w:numPr>
        <w:jc w:val="both"/>
        <w:rPr>
          <w:rFonts w:asciiTheme="majorBidi" w:hAnsiTheme="majorBidi" w:cstheme="majorBidi"/>
          <w:sz w:val="28"/>
          <w:szCs w:val="28"/>
        </w:rPr>
      </w:pPr>
      <w:r w:rsidRPr="00555546">
        <w:rPr>
          <w:rFonts w:asciiTheme="majorBidi" w:hAnsiTheme="majorBidi" w:cstheme="majorBidi"/>
          <w:b/>
          <w:bCs/>
          <w:sz w:val="28"/>
          <w:szCs w:val="28"/>
          <w:rtl/>
        </w:rPr>
        <w:t>استدامة المدينة الجامعية</w:t>
      </w:r>
      <w:r w:rsidRPr="00555546">
        <w:rPr>
          <w:rFonts w:asciiTheme="majorBidi" w:hAnsiTheme="majorBidi" w:cstheme="majorBidi"/>
          <w:b/>
          <w:bCs/>
          <w:sz w:val="28"/>
          <w:szCs w:val="28"/>
        </w:rPr>
        <w:t>:</w:t>
      </w:r>
      <w:r w:rsidRPr="00555546">
        <w:rPr>
          <w:rFonts w:asciiTheme="majorBidi" w:hAnsiTheme="majorBidi" w:cstheme="majorBidi"/>
          <w:sz w:val="28"/>
          <w:szCs w:val="28"/>
        </w:rPr>
        <w:t xml:space="preserve"> </w:t>
      </w:r>
      <w:r w:rsidRPr="00555546">
        <w:rPr>
          <w:rFonts w:asciiTheme="majorBidi" w:hAnsiTheme="majorBidi" w:cstheme="majorBidi"/>
          <w:sz w:val="28"/>
          <w:szCs w:val="28"/>
          <w:rtl/>
        </w:rPr>
        <w:t>رفع كفاءة تشغيل المرافق والبنية التحتية، وتعزيز الممارسات التشغيلية المستدامة بيئياً</w:t>
      </w:r>
      <w:r w:rsidRPr="00555546">
        <w:rPr>
          <w:rFonts w:asciiTheme="majorBidi" w:hAnsiTheme="majorBidi" w:cstheme="majorBidi"/>
          <w:sz w:val="28"/>
          <w:szCs w:val="28"/>
        </w:rPr>
        <w:t>.</w:t>
      </w:r>
    </w:p>
    <w:p w14:paraId="435D6CE4" w14:textId="77777777" w:rsidR="00367E64" w:rsidRPr="00555546" w:rsidRDefault="00367E64" w:rsidP="00367E64">
      <w:pPr>
        <w:numPr>
          <w:ilvl w:val="0"/>
          <w:numId w:val="1"/>
        </w:numPr>
        <w:jc w:val="both"/>
        <w:rPr>
          <w:rFonts w:asciiTheme="majorBidi" w:hAnsiTheme="majorBidi" w:cstheme="majorBidi"/>
          <w:sz w:val="28"/>
          <w:szCs w:val="28"/>
        </w:rPr>
      </w:pPr>
      <w:r w:rsidRPr="00555546">
        <w:rPr>
          <w:rFonts w:asciiTheme="majorBidi" w:hAnsiTheme="majorBidi" w:cstheme="majorBidi"/>
          <w:sz w:val="28"/>
          <w:szCs w:val="28"/>
          <w:rtl/>
        </w:rPr>
        <w:t>كفاءة الطاقة والمياه</w:t>
      </w:r>
      <w:r w:rsidRPr="00555546">
        <w:rPr>
          <w:rFonts w:asciiTheme="majorBidi" w:hAnsiTheme="majorBidi" w:cstheme="majorBidi"/>
          <w:sz w:val="28"/>
          <w:szCs w:val="28"/>
        </w:rPr>
        <w:t xml:space="preserve">: </w:t>
      </w:r>
      <w:r w:rsidRPr="00555546">
        <w:rPr>
          <w:rFonts w:asciiTheme="majorBidi" w:hAnsiTheme="majorBidi" w:cstheme="majorBidi"/>
          <w:sz w:val="28"/>
          <w:szCs w:val="28"/>
          <w:rtl/>
        </w:rPr>
        <w:t>ترشيد استهلاك الطاقة والمياه، والحد من الهدر، ورفع كفاءة استخدام الموارد الطبيعية</w:t>
      </w:r>
      <w:r w:rsidRPr="00555546">
        <w:rPr>
          <w:rFonts w:asciiTheme="majorBidi" w:hAnsiTheme="majorBidi" w:cstheme="majorBidi"/>
          <w:sz w:val="28"/>
          <w:szCs w:val="28"/>
        </w:rPr>
        <w:t>.</w:t>
      </w:r>
    </w:p>
    <w:p w14:paraId="72274DC7" w14:textId="77777777" w:rsidR="00367E64" w:rsidRPr="00297A17" w:rsidRDefault="00367E64" w:rsidP="00367E64">
      <w:pPr>
        <w:numPr>
          <w:ilvl w:val="0"/>
          <w:numId w:val="1"/>
        </w:numPr>
        <w:jc w:val="both"/>
        <w:rPr>
          <w:rFonts w:asciiTheme="majorBidi" w:hAnsiTheme="majorBidi" w:cstheme="majorBidi"/>
          <w:sz w:val="28"/>
          <w:szCs w:val="28"/>
        </w:rPr>
      </w:pPr>
      <w:r w:rsidRPr="00297A17">
        <w:rPr>
          <w:rFonts w:asciiTheme="majorBidi" w:hAnsiTheme="majorBidi" w:cstheme="majorBidi"/>
          <w:b/>
          <w:bCs/>
          <w:sz w:val="28"/>
          <w:szCs w:val="28"/>
          <w:rtl/>
        </w:rPr>
        <w:t>الإدارة المستدامة للمواد والنفايات</w:t>
      </w:r>
      <w:r w:rsidRPr="00297A17">
        <w:rPr>
          <w:rFonts w:asciiTheme="majorBidi" w:hAnsiTheme="majorBidi" w:cstheme="majorBidi"/>
          <w:b/>
          <w:bCs/>
          <w:sz w:val="28"/>
          <w:szCs w:val="28"/>
        </w:rPr>
        <w:t>:</w:t>
      </w:r>
      <w:r w:rsidRPr="00297A17">
        <w:rPr>
          <w:rFonts w:asciiTheme="majorBidi" w:hAnsiTheme="majorBidi" w:cstheme="majorBidi"/>
          <w:sz w:val="28"/>
          <w:szCs w:val="28"/>
        </w:rPr>
        <w:t xml:space="preserve"> </w:t>
      </w:r>
      <w:r w:rsidRPr="00297A17">
        <w:rPr>
          <w:rFonts w:asciiTheme="majorBidi" w:hAnsiTheme="majorBidi" w:cstheme="majorBidi"/>
          <w:sz w:val="28"/>
          <w:szCs w:val="28"/>
          <w:rtl/>
        </w:rPr>
        <w:t>ترشيد استخدام المواد، وتقليل النفايات، وتشجيع إعادة الاستخدام والتدوير</w:t>
      </w:r>
      <w:r w:rsidRPr="00297A17">
        <w:rPr>
          <w:rFonts w:asciiTheme="majorBidi" w:hAnsiTheme="majorBidi" w:cstheme="majorBidi"/>
          <w:sz w:val="28"/>
          <w:szCs w:val="28"/>
        </w:rPr>
        <w:t>.</w:t>
      </w:r>
    </w:p>
    <w:p w14:paraId="68DFBB29" w14:textId="77777777" w:rsidR="00367E64" w:rsidRPr="00297A17" w:rsidRDefault="00367E64" w:rsidP="00367E64">
      <w:pPr>
        <w:numPr>
          <w:ilvl w:val="0"/>
          <w:numId w:val="1"/>
        </w:numPr>
        <w:jc w:val="both"/>
        <w:rPr>
          <w:rFonts w:asciiTheme="majorBidi" w:hAnsiTheme="majorBidi" w:cstheme="majorBidi"/>
          <w:sz w:val="28"/>
          <w:szCs w:val="28"/>
        </w:rPr>
      </w:pPr>
      <w:r w:rsidRPr="00297A17">
        <w:rPr>
          <w:rFonts w:asciiTheme="majorBidi" w:hAnsiTheme="majorBidi" w:cstheme="majorBidi"/>
          <w:b/>
          <w:bCs/>
          <w:sz w:val="28"/>
          <w:szCs w:val="28"/>
          <w:rtl/>
        </w:rPr>
        <w:t>التحول الرقمي والتشغيل الذكي</w:t>
      </w:r>
      <w:r w:rsidRPr="00297A17">
        <w:rPr>
          <w:rFonts w:asciiTheme="majorBidi" w:hAnsiTheme="majorBidi" w:cstheme="majorBidi"/>
          <w:b/>
          <w:bCs/>
          <w:sz w:val="28"/>
          <w:szCs w:val="28"/>
        </w:rPr>
        <w:t>:</w:t>
      </w:r>
      <w:r w:rsidRPr="00297A17">
        <w:rPr>
          <w:rFonts w:asciiTheme="majorBidi" w:hAnsiTheme="majorBidi" w:cstheme="majorBidi"/>
          <w:sz w:val="28"/>
          <w:szCs w:val="28"/>
        </w:rPr>
        <w:t xml:space="preserve"> </w:t>
      </w:r>
      <w:r w:rsidRPr="00297A17">
        <w:rPr>
          <w:rFonts w:asciiTheme="majorBidi" w:hAnsiTheme="majorBidi" w:cstheme="majorBidi"/>
          <w:sz w:val="28"/>
          <w:szCs w:val="28"/>
          <w:rtl/>
        </w:rPr>
        <w:t>توظيف التقنيات الحديثة والبيانات لتحسين إدارة المرافق والحد من استهلاك الموارد</w:t>
      </w:r>
      <w:r w:rsidRPr="00297A17">
        <w:rPr>
          <w:rFonts w:asciiTheme="majorBidi" w:hAnsiTheme="majorBidi" w:cstheme="majorBidi"/>
          <w:sz w:val="28"/>
          <w:szCs w:val="28"/>
        </w:rPr>
        <w:t>.</w:t>
      </w:r>
    </w:p>
    <w:p w14:paraId="6A1BF513" w14:textId="77777777" w:rsidR="00367E64" w:rsidRPr="00297A17" w:rsidRDefault="00367E64" w:rsidP="00367E64">
      <w:pPr>
        <w:numPr>
          <w:ilvl w:val="0"/>
          <w:numId w:val="1"/>
        </w:numPr>
        <w:jc w:val="both"/>
        <w:rPr>
          <w:rFonts w:asciiTheme="majorBidi" w:hAnsiTheme="majorBidi" w:cstheme="majorBidi"/>
          <w:sz w:val="28"/>
          <w:szCs w:val="28"/>
        </w:rPr>
      </w:pPr>
      <w:r w:rsidRPr="00297A17">
        <w:rPr>
          <w:rFonts w:asciiTheme="majorBidi" w:hAnsiTheme="majorBidi" w:cstheme="majorBidi"/>
          <w:b/>
          <w:bCs/>
          <w:sz w:val="28"/>
          <w:szCs w:val="28"/>
          <w:rtl/>
        </w:rPr>
        <w:t>البحث العلمي والابتكار البيئي</w:t>
      </w:r>
      <w:r w:rsidRPr="00297A17">
        <w:rPr>
          <w:rFonts w:asciiTheme="majorBidi" w:hAnsiTheme="majorBidi" w:cstheme="majorBidi"/>
          <w:b/>
          <w:bCs/>
          <w:sz w:val="28"/>
          <w:szCs w:val="28"/>
        </w:rPr>
        <w:t>:</w:t>
      </w:r>
      <w:r w:rsidRPr="00297A17">
        <w:rPr>
          <w:rFonts w:asciiTheme="majorBidi" w:hAnsiTheme="majorBidi" w:cstheme="majorBidi"/>
          <w:sz w:val="28"/>
          <w:szCs w:val="28"/>
        </w:rPr>
        <w:t xml:space="preserve"> </w:t>
      </w:r>
      <w:r w:rsidRPr="00297A17">
        <w:rPr>
          <w:rFonts w:asciiTheme="majorBidi" w:hAnsiTheme="majorBidi" w:cstheme="majorBidi"/>
          <w:sz w:val="28"/>
          <w:szCs w:val="28"/>
          <w:rtl/>
        </w:rPr>
        <w:t>تشجيع الدراسات والحلول التطبيقية المرتبطة بالتحديات البيئية والأولويات الوطنية</w:t>
      </w:r>
      <w:r w:rsidRPr="00297A17">
        <w:rPr>
          <w:rFonts w:asciiTheme="majorBidi" w:hAnsiTheme="majorBidi" w:cstheme="majorBidi"/>
          <w:sz w:val="28"/>
          <w:szCs w:val="28"/>
        </w:rPr>
        <w:t>.</w:t>
      </w:r>
    </w:p>
    <w:p w14:paraId="4D95CA4B" w14:textId="77777777" w:rsidR="00367E64" w:rsidRDefault="00367E64" w:rsidP="00367E64">
      <w:pPr>
        <w:numPr>
          <w:ilvl w:val="0"/>
          <w:numId w:val="1"/>
        </w:numPr>
        <w:jc w:val="both"/>
        <w:rPr>
          <w:rFonts w:asciiTheme="majorBidi" w:hAnsiTheme="majorBidi" w:cstheme="majorBidi"/>
          <w:sz w:val="28"/>
          <w:szCs w:val="28"/>
        </w:rPr>
      </w:pPr>
      <w:r w:rsidRPr="00297A17">
        <w:rPr>
          <w:rFonts w:asciiTheme="majorBidi" w:hAnsiTheme="majorBidi" w:cstheme="majorBidi"/>
          <w:b/>
          <w:bCs/>
          <w:sz w:val="28"/>
          <w:szCs w:val="28"/>
          <w:rtl/>
        </w:rPr>
        <w:t>الوعي البيئي والمشاركة المجتمعية</w:t>
      </w:r>
      <w:r w:rsidRPr="00297A17">
        <w:rPr>
          <w:rFonts w:asciiTheme="majorBidi" w:hAnsiTheme="majorBidi" w:cstheme="majorBidi"/>
          <w:b/>
          <w:bCs/>
          <w:sz w:val="28"/>
          <w:szCs w:val="28"/>
        </w:rPr>
        <w:t>:</w:t>
      </w:r>
      <w:r w:rsidRPr="00297A17">
        <w:rPr>
          <w:rFonts w:asciiTheme="majorBidi" w:hAnsiTheme="majorBidi" w:cstheme="majorBidi"/>
          <w:sz w:val="28"/>
          <w:szCs w:val="28"/>
        </w:rPr>
        <w:t xml:space="preserve"> </w:t>
      </w:r>
      <w:r w:rsidRPr="00297A17">
        <w:rPr>
          <w:rFonts w:asciiTheme="majorBidi" w:hAnsiTheme="majorBidi" w:cstheme="majorBidi"/>
          <w:sz w:val="28"/>
          <w:szCs w:val="28"/>
          <w:rtl/>
        </w:rPr>
        <w:t>تنمية السلوك البيئي المسؤول، وتعزيز المبادرات التوعوية والتطوعية</w:t>
      </w:r>
      <w:r w:rsidRPr="00297A17">
        <w:rPr>
          <w:rFonts w:asciiTheme="majorBidi" w:hAnsiTheme="majorBidi" w:cstheme="majorBidi"/>
          <w:sz w:val="28"/>
          <w:szCs w:val="28"/>
        </w:rPr>
        <w:t>.</w:t>
      </w:r>
    </w:p>
    <w:p w14:paraId="067E8AC6" w14:textId="77777777" w:rsidR="00367E64" w:rsidRDefault="00367E64" w:rsidP="00367E64">
      <w:pPr>
        <w:jc w:val="both"/>
        <w:rPr>
          <w:rFonts w:asciiTheme="majorBidi" w:hAnsiTheme="majorBidi" w:cstheme="majorBidi"/>
          <w:sz w:val="28"/>
          <w:szCs w:val="28"/>
          <w:rtl/>
        </w:rPr>
      </w:pPr>
    </w:p>
    <w:p w14:paraId="3F9E7425" w14:textId="77777777" w:rsidR="00367E64" w:rsidRPr="00297A17" w:rsidRDefault="00367E64" w:rsidP="00367E64">
      <w:pPr>
        <w:jc w:val="both"/>
        <w:rPr>
          <w:rFonts w:asciiTheme="majorBidi" w:hAnsiTheme="majorBidi" w:cstheme="majorBidi"/>
          <w:sz w:val="28"/>
          <w:szCs w:val="28"/>
        </w:rPr>
      </w:pPr>
    </w:p>
    <w:p w14:paraId="3CDA7B58" w14:textId="77777777" w:rsidR="00367E64" w:rsidRPr="00D12C65" w:rsidRDefault="00367E64" w:rsidP="00367E64">
      <w:pPr>
        <w:jc w:val="both"/>
        <w:rPr>
          <w:rFonts w:asciiTheme="majorBidi" w:hAnsiTheme="majorBidi" w:cstheme="majorBidi"/>
          <w:b/>
          <w:bCs/>
          <w:color w:val="00B050"/>
          <w:sz w:val="28"/>
          <w:szCs w:val="28"/>
          <w:rtl/>
        </w:rPr>
      </w:pPr>
      <w:r w:rsidRPr="00D12C65">
        <w:rPr>
          <w:rFonts w:asciiTheme="majorBidi" w:hAnsiTheme="majorBidi" w:cstheme="majorBidi"/>
          <w:b/>
          <w:bCs/>
          <w:color w:val="00B050"/>
          <w:sz w:val="28"/>
          <w:szCs w:val="28"/>
          <w:rtl/>
        </w:rPr>
        <w:t>المدينة الجامعية المستدامة</w:t>
      </w:r>
    </w:p>
    <w:p w14:paraId="24BAB8E2" w14:textId="77777777" w:rsidR="00367E64" w:rsidRPr="003652FC" w:rsidRDefault="00367E64" w:rsidP="00367E64">
      <w:pPr>
        <w:jc w:val="both"/>
        <w:rPr>
          <w:rFonts w:asciiTheme="majorBidi" w:hAnsiTheme="majorBidi" w:cstheme="majorBidi"/>
          <w:sz w:val="28"/>
          <w:szCs w:val="28"/>
        </w:rPr>
      </w:pPr>
      <w:r w:rsidRPr="003652FC">
        <w:rPr>
          <w:rFonts w:asciiTheme="majorBidi" w:hAnsiTheme="majorBidi" w:cstheme="majorBidi"/>
          <w:sz w:val="28"/>
          <w:szCs w:val="28"/>
          <w:rtl/>
        </w:rPr>
        <w:t xml:space="preserve">يمثل تعزيز استدامة المدينة الجامعية الذكية أحد مستهدفات الخطة الإستراتيجية </w:t>
      </w:r>
      <w:r w:rsidRPr="003652FC">
        <w:rPr>
          <w:rFonts w:asciiTheme="majorBidi" w:hAnsiTheme="majorBidi" w:cstheme="majorBidi"/>
          <w:sz w:val="28"/>
          <w:szCs w:val="28"/>
        </w:rPr>
        <w:t>2030</w:t>
      </w:r>
      <w:r w:rsidRPr="003652FC">
        <w:rPr>
          <w:rFonts w:asciiTheme="majorBidi" w:hAnsiTheme="majorBidi" w:cstheme="majorBidi"/>
          <w:sz w:val="28"/>
          <w:szCs w:val="28"/>
          <w:rtl/>
        </w:rPr>
        <w:t>، ويعكس التزام الجامعة بالتحسين المستمر لبيئتها التعليمية والبحثية</w:t>
      </w:r>
      <w:r w:rsidRPr="003652FC">
        <w:rPr>
          <w:rFonts w:asciiTheme="majorBidi" w:hAnsiTheme="majorBidi" w:cstheme="majorBidi" w:hint="cs"/>
          <w:sz w:val="28"/>
          <w:szCs w:val="28"/>
          <w:rtl/>
        </w:rPr>
        <w:t xml:space="preserve"> ومبا</w:t>
      </w:r>
      <w:r>
        <w:rPr>
          <w:rFonts w:asciiTheme="majorBidi" w:hAnsiTheme="majorBidi" w:cstheme="majorBidi" w:hint="cs"/>
          <w:sz w:val="28"/>
          <w:szCs w:val="28"/>
          <w:rtl/>
        </w:rPr>
        <w:t>درات</w:t>
      </w:r>
      <w:r w:rsidRPr="003652FC">
        <w:rPr>
          <w:rFonts w:asciiTheme="majorBidi" w:hAnsiTheme="majorBidi" w:cstheme="majorBidi" w:hint="cs"/>
          <w:sz w:val="28"/>
          <w:szCs w:val="28"/>
          <w:rtl/>
        </w:rPr>
        <w:t>ها المجتمعية</w:t>
      </w:r>
      <w:r w:rsidRPr="003652FC">
        <w:rPr>
          <w:rFonts w:asciiTheme="majorBidi" w:hAnsiTheme="majorBidi" w:cstheme="majorBidi"/>
          <w:sz w:val="28"/>
          <w:szCs w:val="28"/>
          <w:rtl/>
        </w:rPr>
        <w:t>، وفق متطلبات الاستدامة البيئية</w:t>
      </w:r>
      <w:r w:rsidRPr="003652FC">
        <w:rPr>
          <w:rFonts w:asciiTheme="majorBidi" w:hAnsiTheme="majorBidi" w:cstheme="majorBidi"/>
          <w:sz w:val="28"/>
          <w:szCs w:val="28"/>
        </w:rPr>
        <w:t>.</w:t>
      </w:r>
    </w:p>
    <w:p w14:paraId="2A538EBE" w14:textId="77777777" w:rsidR="00367E64" w:rsidRPr="003652FC" w:rsidRDefault="00367E64" w:rsidP="00367E64">
      <w:pPr>
        <w:jc w:val="both"/>
        <w:rPr>
          <w:rFonts w:asciiTheme="majorBidi" w:hAnsiTheme="majorBidi" w:cstheme="majorBidi"/>
          <w:sz w:val="28"/>
          <w:szCs w:val="28"/>
          <w:rtl/>
        </w:rPr>
      </w:pPr>
      <w:r w:rsidRPr="003652FC">
        <w:rPr>
          <w:rFonts w:asciiTheme="majorBidi" w:hAnsiTheme="majorBidi" w:cstheme="majorBidi"/>
          <w:sz w:val="28"/>
          <w:szCs w:val="28"/>
          <w:rtl/>
        </w:rPr>
        <w:t>وتعمل الجامعة على رفع كفاءة إدارة المرافق والبنية التحتية، وتحديث ممارسات التشغيل والصيانة، وتوظيف الحلول التقنية لترشيد استهلاك الموارد، والحد من الآثار البيئية، وضمان جودة الخدمات واستمراريتها</w:t>
      </w:r>
      <w:r w:rsidRPr="003652FC">
        <w:rPr>
          <w:rFonts w:asciiTheme="majorBidi" w:hAnsiTheme="majorBidi" w:cstheme="majorBidi"/>
          <w:sz w:val="28"/>
          <w:szCs w:val="28"/>
        </w:rPr>
        <w:t>.</w:t>
      </w:r>
    </w:p>
    <w:p w14:paraId="6297E44A" w14:textId="77777777" w:rsidR="00367E64" w:rsidRPr="00D12C65" w:rsidRDefault="00367E64" w:rsidP="00367E64">
      <w:pPr>
        <w:jc w:val="both"/>
        <w:rPr>
          <w:rFonts w:asciiTheme="majorBidi" w:hAnsiTheme="majorBidi" w:cstheme="majorBidi"/>
          <w:b/>
          <w:bCs/>
          <w:color w:val="00B050"/>
          <w:sz w:val="28"/>
          <w:szCs w:val="28"/>
        </w:rPr>
      </w:pPr>
      <w:r w:rsidRPr="00D12C65">
        <w:rPr>
          <w:rFonts w:asciiTheme="majorBidi" w:hAnsiTheme="majorBidi" w:cstheme="majorBidi"/>
          <w:b/>
          <w:bCs/>
          <w:color w:val="00B050"/>
          <w:sz w:val="28"/>
          <w:szCs w:val="28"/>
          <w:rtl/>
        </w:rPr>
        <w:t>إدارة الطاقة والمياه والموارد</w:t>
      </w:r>
    </w:p>
    <w:p w14:paraId="781DDFD8" w14:textId="77777777" w:rsidR="00367E64" w:rsidRPr="00297A17" w:rsidRDefault="00367E64" w:rsidP="00367E64">
      <w:pPr>
        <w:jc w:val="both"/>
        <w:rPr>
          <w:rFonts w:asciiTheme="majorBidi" w:hAnsiTheme="majorBidi" w:cstheme="majorBidi"/>
          <w:sz w:val="28"/>
          <w:szCs w:val="28"/>
        </w:rPr>
      </w:pPr>
      <w:r w:rsidRPr="00297A17">
        <w:rPr>
          <w:rFonts w:asciiTheme="majorBidi" w:hAnsiTheme="majorBidi" w:cstheme="majorBidi"/>
          <w:sz w:val="28"/>
          <w:szCs w:val="28"/>
          <w:rtl/>
        </w:rPr>
        <w:t>تولي الجامعة أهمية لترشيد استهلاك الطاقة والمياه، وتعزيز الاستخدام المسؤول للموارد الطبيعية، بما يسهم في تقليل الهدر والمحافظة على البيئة</w:t>
      </w:r>
      <w:r w:rsidRPr="00297A17">
        <w:rPr>
          <w:rFonts w:asciiTheme="majorBidi" w:hAnsiTheme="majorBidi" w:cstheme="majorBidi"/>
          <w:sz w:val="28"/>
          <w:szCs w:val="28"/>
        </w:rPr>
        <w:t>.</w:t>
      </w:r>
    </w:p>
    <w:p w14:paraId="2D215010" w14:textId="77777777" w:rsidR="00367E64" w:rsidRPr="00297A17" w:rsidRDefault="00367E64" w:rsidP="00367E64">
      <w:pPr>
        <w:jc w:val="both"/>
        <w:rPr>
          <w:rFonts w:asciiTheme="majorBidi" w:hAnsiTheme="majorBidi" w:cstheme="majorBidi"/>
          <w:sz w:val="28"/>
          <w:szCs w:val="28"/>
        </w:rPr>
      </w:pPr>
      <w:r w:rsidRPr="00297A17">
        <w:rPr>
          <w:rFonts w:asciiTheme="majorBidi" w:hAnsiTheme="majorBidi" w:cstheme="majorBidi"/>
          <w:sz w:val="28"/>
          <w:szCs w:val="28"/>
          <w:rtl/>
        </w:rPr>
        <w:t>وتشمل توجهاتها الاستفادة من البيانات التشغيلية في متابعة الاستهلاك، وتحديد فرص التحسين، وتطوير الممارسات المرتبطة بإدارة الموارد، إلى جانب تعزيز الوعي بأهمية ترشيد استخدامها</w:t>
      </w:r>
      <w:r w:rsidRPr="00297A17">
        <w:rPr>
          <w:rFonts w:asciiTheme="majorBidi" w:hAnsiTheme="majorBidi" w:cstheme="majorBidi"/>
          <w:sz w:val="28"/>
          <w:szCs w:val="28"/>
        </w:rPr>
        <w:t>.</w:t>
      </w:r>
    </w:p>
    <w:p w14:paraId="7209538C" w14:textId="77777777" w:rsidR="00367E64" w:rsidRPr="00297A17" w:rsidRDefault="00367E64" w:rsidP="00367E64">
      <w:pPr>
        <w:jc w:val="both"/>
        <w:rPr>
          <w:rFonts w:asciiTheme="majorBidi" w:hAnsiTheme="majorBidi" w:cstheme="majorBidi"/>
          <w:sz w:val="28"/>
          <w:szCs w:val="28"/>
        </w:rPr>
      </w:pPr>
      <w:r w:rsidRPr="00297A17">
        <w:rPr>
          <w:rFonts w:asciiTheme="majorBidi" w:hAnsiTheme="majorBidi" w:cstheme="majorBidi"/>
          <w:sz w:val="28"/>
          <w:szCs w:val="28"/>
          <w:rtl/>
        </w:rPr>
        <w:t>كما تشمل أولوياتها البيئية الحد من النفايات، وتشجيع إعادة الاستخدام والتدوير، وتعزيز الممارسات المسؤولة في استهلاك المواد داخل المجتمع الجامعي</w:t>
      </w:r>
      <w:r w:rsidRPr="00297A17">
        <w:rPr>
          <w:rFonts w:asciiTheme="majorBidi" w:hAnsiTheme="majorBidi" w:cstheme="majorBidi"/>
          <w:sz w:val="28"/>
          <w:szCs w:val="28"/>
        </w:rPr>
        <w:t>.</w:t>
      </w:r>
    </w:p>
    <w:p w14:paraId="6AD7049D" w14:textId="77777777" w:rsidR="00367E64" w:rsidRPr="00D12C65" w:rsidRDefault="00367E64" w:rsidP="00367E64">
      <w:pPr>
        <w:jc w:val="both"/>
        <w:rPr>
          <w:rFonts w:asciiTheme="majorBidi" w:hAnsiTheme="majorBidi" w:cstheme="majorBidi"/>
          <w:b/>
          <w:bCs/>
          <w:color w:val="00B050"/>
          <w:sz w:val="28"/>
          <w:szCs w:val="28"/>
        </w:rPr>
      </w:pPr>
      <w:r w:rsidRPr="00D12C65">
        <w:rPr>
          <w:rFonts w:asciiTheme="majorBidi" w:hAnsiTheme="majorBidi" w:cstheme="majorBidi"/>
          <w:b/>
          <w:bCs/>
          <w:color w:val="00B050"/>
          <w:sz w:val="28"/>
          <w:szCs w:val="28"/>
          <w:rtl/>
        </w:rPr>
        <w:t>التحول الرقمي والتشغيل الذكي</w:t>
      </w:r>
    </w:p>
    <w:p w14:paraId="55D8E475" w14:textId="77777777" w:rsidR="00367E64" w:rsidRPr="00297A17" w:rsidRDefault="00367E64" w:rsidP="00367E64">
      <w:pPr>
        <w:jc w:val="both"/>
        <w:rPr>
          <w:rFonts w:asciiTheme="majorBidi" w:hAnsiTheme="majorBidi" w:cstheme="majorBidi"/>
          <w:sz w:val="28"/>
          <w:szCs w:val="28"/>
        </w:rPr>
      </w:pPr>
      <w:r w:rsidRPr="00297A17">
        <w:rPr>
          <w:rFonts w:asciiTheme="majorBidi" w:hAnsiTheme="majorBidi" w:cstheme="majorBidi"/>
          <w:sz w:val="28"/>
          <w:szCs w:val="28"/>
          <w:rtl/>
        </w:rPr>
        <w:t>توظف الجامعة توجهها الإستراتيجي نحو التميز المؤسسي والتحول الرقمي في تطوير الخدمات وأتمتة الإجراءات، بما يتيح فرصاً لتحسين كفاءة العمليات وتقليل استهلاك الموارد</w:t>
      </w:r>
      <w:r w:rsidRPr="00297A17">
        <w:rPr>
          <w:rFonts w:asciiTheme="majorBidi" w:hAnsiTheme="majorBidi" w:cstheme="majorBidi"/>
          <w:sz w:val="28"/>
          <w:szCs w:val="28"/>
        </w:rPr>
        <w:t>.</w:t>
      </w:r>
    </w:p>
    <w:p w14:paraId="7CC14C38" w14:textId="77777777" w:rsidR="00367E64" w:rsidRPr="00297A17" w:rsidRDefault="00367E64" w:rsidP="00367E64">
      <w:pPr>
        <w:jc w:val="both"/>
        <w:rPr>
          <w:rFonts w:asciiTheme="majorBidi" w:hAnsiTheme="majorBidi" w:cstheme="majorBidi"/>
          <w:sz w:val="28"/>
          <w:szCs w:val="28"/>
        </w:rPr>
      </w:pPr>
      <w:r w:rsidRPr="00297A17">
        <w:rPr>
          <w:rFonts w:asciiTheme="majorBidi" w:hAnsiTheme="majorBidi" w:cstheme="majorBidi"/>
          <w:sz w:val="28"/>
          <w:szCs w:val="28"/>
          <w:rtl/>
        </w:rPr>
        <w:t>ويسهم التوسع في الخدمات الإلكترونية في الحد من الاعتماد على المعاملات الورقية، فيما تدعم التقنيات الذكية وتحليل البيانات تحسين إدارة المرافق ومتابعة الأداء التشغيلي، بما يعزز الممارسات البيئية المستدامة</w:t>
      </w:r>
      <w:r w:rsidRPr="00297A17">
        <w:rPr>
          <w:rFonts w:asciiTheme="majorBidi" w:hAnsiTheme="majorBidi" w:cstheme="majorBidi"/>
          <w:sz w:val="28"/>
          <w:szCs w:val="28"/>
        </w:rPr>
        <w:t>.</w:t>
      </w:r>
    </w:p>
    <w:p w14:paraId="1E95F9E1" w14:textId="77777777" w:rsidR="00367E64" w:rsidRPr="00D12C65" w:rsidRDefault="00367E64" w:rsidP="00367E64">
      <w:pPr>
        <w:jc w:val="both"/>
        <w:rPr>
          <w:rFonts w:asciiTheme="majorBidi" w:hAnsiTheme="majorBidi" w:cstheme="majorBidi"/>
          <w:b/>
          <w:bCs/>
          <w:color w:val="00B050"/>
          <w:sz w:val="28"/>
          <w:szCs w:val="28"/>
        </w:rPr>
      </w:pPr>
      <w:r w:rsidRPr="00D12C65">
        <w:rPr>
          <w:rFonts w:asciiTheme="majorBidi" w:hAnsiTheme="majorBidi" w:cstheme="majorBidi"/>
          <w:b/>
          <w:bCs/>
          <w:color w:val="00B050"/>
          <w:sz w:val="28"/>
          <w:szCs w:val="28"/>
          <w:rtl/>
        </w:rPr>
        <w:t>التعليم والبحث العلمي والابتكار البيئي</w:t>
      </w:r>
    </w:p>
    <w:p w14:paraId="7A9FF830" w14:textId="77777777" w:rsidR="00367E64" w:rsidRPr="00297A17" w:rsidRDefault="00367E64" w:rsidP="00367E64">
      <w:pPr>
        <w:jc w:val="both"/>
        <w:rPr>
          <w:rFonts w:asciiTheme="majorBidi" w:hAnsiTheme="majorBidi" w:cstheme="majorBidi"/>
          <w:sz w:val="28"/>
          <w:szCs w:val="28"/>
        </w:rPr>
      </w:pPr>
      <w:r w:rsidRPr="00297A17">
        <w:rPr>
          <w:rFonts w:asciiTheme="majorBidi" w:hAnsiTheme="majorBidi" w:cstheme="majorBidi"/>
          <w:sz w:val="28"/>
          <w:szCs w:val="28"/>
          <w:rtl/>
        </w:rPr>
        <w:t>تسعى الجامعة إلى تعزيز إسهام التعليم والبحث العلمي والابتكار في معالجة القضايا البيئية، من خلال تنمية المعرفة والمهارات المرتبطة بالاستدامة، وتشجيع الدراسات والمشاريع البحثية التي تستجيب للتحديات الوطنية</w:t>
      </w:r>
      <w:r w:rsidRPr="00297A17">
        <w:rPr>
          <w:rFonts w:asciiTheme="majorBidi" w:hAnsiTheme="majorBidi" w:cstheme="majorBidi"/>
          <w:sz w:val="28"/>
          <w:szCs w:val="28"/>
        </w:rPr>
        <w:t>.</w:t>
      </w:r>
    </w:p>
    <w:p w14:paraId="66014644" w14:textId="77777777" w:rsidR="00367E64" w:rsidRPr="00297A17" w:rsidRDefault="00367E64" w:rsidP="00367E64">
      <w:pPr>
        <w:jc w:val="both"/>
        <w:rPr>
          <w:rFonts w:asciiTheme="majorBidi" w:hAnsiTheme="majorBidi" w:cstheme="majorBidi"/>
          <w:sz w:val="28"/>
          <w:szCs w:val="28"/>
        </w:rPr>
      </w:pPr>
      <w:r w:rsidRPr="00297A17">
        <w:rPr>
          <w:rFonts w:asciiTheme="majorBidi" w:hAnsiTheme="majorBidi" w:cstheme="majorBidi"/>
          <w:sz w:val="28"/>
          <w:szCs w:val="28"/>
          <w:rtl/>
        </w:rPr>
        <w:t>وتشمل هذه التوجهات الاستفادة من الذكاء الاصطناعي وتقنيات المستقبل في دراسة المشكلات البيئية، وتطوير حلول تطبيقية تسهم في تحسين إدارة الموارد والحد من الآثار البيئية</w:t>
      </w:r>
      <w:r w:rsidRPr="00297A17">
        <w:rPr>
          <w:rFonts w:asciiTheme="majorBidi" w:hAnsiTheme="majorBidi" w:cstheme="majorBidi"/>
          <w:sz w:val="28"/>
          <w:szCs w:val="28"/>
        </w:rPr>
        <w:t>.</w:t>
      </w:r>
    </w:p>
    <w:p w14:paraId="59F19038" w14:textId="77777777" w:rsidR="00367E64" w:rsidRPr="00297A17" w:rsidRDefault="00367E64" w:rsidP="00367E64">
      <w:pPr>
        <w:jc w:val="both"/>
        <w:rPr>
          <w:rFonts w:asciiTheme="majorBidi" w:hAnsiTheme="majorBidi" w:cstheme="majorBidi"/>
          <w:sz w:val="28"/>
          <w:szCs w:val="28"/>
        </w:rPr>
      </w:pPr>
      <w:r w:rsidRPr="00297A17">
        <w:rPr>
          <w:rFonts w:asciiTheme="majorBidi" w:hAnsiTheme="majorBidi" w:cstheme="majorBidi"/>
          <w:sz w:val="28"/>
          <w:szCs w:val="28"/>
          <w:rtl/>
        </w:rPr>
        <w:t>كما تدعم الجامعة مشاركة الطالبات في الأنشطة والمشاريع العلمية ذات الصلة بالبيئة، بما ينمي قدراتهن البحثية والابتكارية، ويعزز إسهامهن في التنمية المستدامة</w:t>
      </w:r>
      <w:r w:rsidRPr="00297A17">
        <w:rPr>
          <w:rFonts w:asciiTheme="majorBidi" w:hAnsiTheme="majorBidi" w:cstheme="majorBidi"/>
          <w:sz w:val="28"/>
          <w:szCs w:val="28"/>
        </w:rPr>
        <w:t>.</w:t>
      </w:r>
    </w:p>
    <w:p w14:paraId="2336954E" w14:textId="77777777" w:rsidR="00367E64" w:rsidRPr="00D12C65" w:rsidRDefault="00367E64" w:rsidP="00367E64">
      <w:pPr>
        <w:jc w:val="both"/>
        <w:rPr>
          <w:rFonts w:asciiTheme="majorBidi" w:hAnsiTheme="majorBidi" w:cstheme="majorBidi"/>
          <w:b/>
          <w:bCs/>
          <w:color w:val="00B050"/>
          <w:sz w:val="28"/>
          <w:szCs w:val="28"/>
        </w:rPr>
      </w:pPr>
      <w:r w:rsidRPr="00D12C65">
        <w:rPr>
          <w:rFonts w:asciiTheme="majorBidi" w:hAnsiTheme="majorBidi" w:cstheme="majorBidi"/>
          <w:b/>
          <w:bCs/>
          <w:color w:val="00B050"/>
          <w:sz w:val="28"/>
          <w:szCs w:val="28"/>
          <w:rtl/>
        </w:rPr>
        <w:t>الوعي البيئي والمسؤولية المجتمعية</w:t>
      </w:r>
    </w:p>
    <w:p w14:paraId="000A8677" w14:textId="77777777" w:rsidR="00367E64" w:rsidRPr="00297A17" w:rsidRDefault="00367E64" w:rsidP="00367E64">
      <w:pPr>
        <w:jc w:val="both"/>
        <w:rPr>
          <w:rFonts w:asciiTheme="majorBidi" w:hAnsiTheme="majorBidi" w:cstheme="majorBidi"/>
          <w:sz w:val="28"/>
          <w:szCs w:val="28"/>
        </w:rPr>
      </w:pPr>
      <w:r w:rsidRPr="00297A17">
        <w:rPr>
          <w:rFonts w:asciiTheme="majorBidi" w:hAnsiTheme="majorBidi" w:cstheme="majorBidi"/>
          <w:sz w:val="28"/>
          <w:szCs w:val="28"/>
          <w:rtl/>
        </w:rPr>
        <w:lastRenderedPageBreak/>
        <w:t>تعمل الجامعة على تنمية الوعي البيئي لدى الطالبات والمنسوبات، وتشجيع الممارسات اليومية المسؤولة في المحافظة على الموارد والحد من الهدر والنفايات</w:t>
      </w:r>
      <w:r w:rsidRPr="00297A17">
        <w:rPr>
          <w:rFonts w:asciiTheme="majorBidi" w:hAnsiTheme="majorBidi" w:cstheme="majorBidi"/>
          <w:sz w:val="28"/>
          <w:szCs w:val="28"/>
        </w:rPr>
        <w:t>.</w:t>
      </w:r>
    </w:p>
    <w:p w14:paraId="2ED52E64" w14:textId="77777777" w:rsidR="00367E64" w:rsidRPr="00297A17" w:rsidRDefault="00367E64" w:rsidP="00367E64">
      <w:pPr>
        <w:jc w:val="both"/>
        <w:rPr>
          <w:rFonts w:asciiTheme="majorBidi" w:hAnsiTheme="majorBidi" w:cstheme="majorBidi"/>
          <w:sz w:val="28"/>
          <w:szCs w:val="28"/>
        </w:rPr>
      </w:pPr>
      <w:r w:rsidRPr="00297A17">
        <w:rPr>
          <w:rFonts w:asciiTheme="majorBidi" w:hAnsiTheme="majorBidi" w:cstheme="majorBidi"/>
          <w:sz w:val="28"/>
          <w:szCs w:val="28"/>
          <w:rtl/>
        </w:rPr>
        <w:t>ويمتد هذا الدور إلى المجتمع من خلال المبادرات التوعوية والتطوع المهاري</w:t>
      </w:r>
      <w:r>
        <w:rPr>
          <w:rFonts w:asciiTheme="majorBidi" w:hAnsiTheme="majorBidi" w:cstheme="majorBidi" w:hint="cs"/>
          <w:sz w:val="28"/>
          <w:szCs w:val="28"/>
          <w:rtl/>
        </w:rPr>
        <w:t xml:space="preserve"> والاحترافي</w:t>
      </w:r>
      <w:r w:rsidRPr="00297A17">
        <w:rPr>
          <w:rFonts w:asciiTheme="majorBidi" w:hAnsiTheme="majorBidi" w:cstheme="majorBidi"/>
          <w:sz w:val="28"/>
          <w:szCs w:val="28"/>
          <w:rtl/>
        </w:rPr>
        <w:t>، وتوظيف المعرفة والخبرات الجامعية في نشر الثقافة البيئية، وتعزيز المشاركة في مواجهة التحديات ذات الصلة</w:t>
      </w:r>
      <w:r w:rsidRPr="00297A17">
        <w:rPr>
          <w:rFonts w:asciiTheme="majorBidi" w:hAnsiTheme="majorBidi" w:cstheme="majorBidi"/>
          <w:sz w:val="28"/>
          <w:szCs w:val="28"/>
        </w:rPr>
        <w:t>.</w:t>
      </w:r>
    </w:p>
    <w:p w14:paraId="43617DC8" w14:textId="77777777" w:rsidR="00367E64" w:rsidRPr="00297A17" w:rsidRDefault="00367E64" w:rsidP="00367E64">
      <w:pPr>
        <w:jc w:val="both"/>
        <w:rPr>
          <w:rFonts w:asciiTheme="majorBidi" w:hAnsiTheme="majorBidi" w:cstheme="majorBidi"/>
          <w:sz w:val="28"/>
          <w:szCs w:val="28"/>
        </w:rPr>
      </w:pPr>
      <w:r w:rsidRPr="00297A17">
        <w:rPr>
          <w:rFonts w:asciiTheme="majorBidi" w:hAnsiTheme="majorBidi" w:cstheme="majorBidi"/>
          <w:sz w:val="28"/>
          <w:szCs w:val="28"/>
          <w:rtl/>
        </w:rPr>
        <w:t>كما تسعى الجامعة إلى الاستفادة من الشراكات المحلية والدولية في تبادل الخبرات وتطوير المبادرات البيئية، بما يوسع نطاق أثرها خارج المدينة الجامعية</w:t>
      </w:r>
      <w:r w:rsidRPr="00297A17">
        <w:rPr>
          <w:rFonts w:asciiTheme="majorBidi" w:hAnsiTheme="majorBidi" w:cstheme="majorBidi"/>
          <w:sz w:val="28"/>
          <w:szCs w:val="28"/>
        </w:rPr>
        <w:t>.</w:t>
      </w:r>
    </w:p>
    <w:p w14:paraId="0E2345C4" w14:textId="77777777" w:rsidR="00367E64" w:rsidRPr="00AE5725" w:rsidRDefault="00367E64" w:rsidP="00367E64">
      <w:pPr>
        <w:jc w:val="both"/>
        <w:rPr>
          <w:rFonts w:asciiTheme="majorBidi" w:hAnsiTheme="majorBidi" w:cstheme="majorBidi"/>
          <w:b/>
          <w:bCs/>
          <w:color w:val="00B050"/>
          <w:sz w:val="28"/>
          <w:szCs w:val="28"/>
        </w:rPr>
      </w:pPr>
      <w:r w:rsidRPr="00AE5725">
        <w:rPr>
          <w:rFonts w:asciiTheme="majorBidi" w:hAnsiTheme="majorBidi" w:cstheme="majorBidi"/>
          <w:b/>
          <w:bCs/>
          <w:color w:val="00B050"/>
          <w:sz w:val="28"/>
          <w:szCs w:val="28"/>
          <w:rtl/>
        </w:rPr>
        <w:t>المتابعة وقياس الأداء والتحسين المستمر</w:t>
      </w:r>
    </w:p>
    <w:p w14:paraId="7A381716" w14:textId="77777777" w:rsidR="00367E64" w:rsidRPr="00622D0D" w:rsidRDefault="00367E64" w:rsidP="00367E64">
      <w:pPr>
        <w:jc w:val="both"/>
        <w:rPr>
          <w:rFonts w:asciiTheme="majorBidi" w:hAnsiTheme="majorBidi" w:cstheme="majorBidi"/>
          <w:sz w:val="28"/>
          <w:szCs w:val="28"/>
        </w:rPr>
      </w:pPr>
      <w:r w:rsidRPr="00622D0D">
        <w:rPr>
          <w:rFonts w:asciiTheme="majorBidi" w:hAnsiTheme="majorBidi" w:cstheme="majorBidi"/>
          <w:sz w:val="28"/>
          <w:szCs w:val="28"/>
          <w:rtl/>
        </w:rPr>
        <w:t xml:space="preserve">تستند جامعة الأميرة نورة بنت </w:t>
      </w:r>
      <w:proofErr w:type="gramStart"/>
      <w:r w:rsidRPr="00622D0D">
        <w:rPr>
          <w:rFonts w:asciiTheme="majorBidi" w:hAnsiTheme="majorBidi" w:cstheme="majorBidi"/>
          <w:sz w:val="28"/>
          <w:szCs w:val="28"/>
          <w:rtl/>
        </w:rPr>
        <w:t>عبدالرحمن</w:t>
      </w:r>
      <w:proofErr w:type="gramEnd"/>
      <w:r w:rsidRPr="00622D0D">
        <w:rPr>
          <w:rFonts w:asciiTheme="majorBidi" w:hAnsiTheme="majorBidi" w:cstheme="majorBidi"/>
          <w:sz w:val="28"/>
          <w:szCs w:val="28"/>
          <w:rtl/>
        </w:rPr>
        <w:t xml:space="preserve"> في متابعة جهودها في الاستدامة البيئية إلى منهجية مؤسسية تقوم على التخطيط وقياس الأداء وتقييم النتائج، وفق مؤشرات تسهم في رفع كفاءة الممارسات البيئية واستدامتها</w:t>
      </w:r>
      <w:r w:rsidRPr="00622D0D">
        <w:rPr>
          <w:rFonts w:asciiTheme="majorBidi" w:hAnsiTheme="majorBidi" w:cstheme="majorBidi"/>
          <w:sz w:val="28"/>
          <w:szCs w:val="28"/>
        </w:rPr>
        <w:t>.</w:t>
      </w:r>
    </w:p>
    <w:p w14:paraId="54DAB19C" w14:textId="77777777" w:rsidR="00367E64" w:rsidRPr="00622D0D" w:rsidRDefault="00367E64" w:rsidP="00367E64">
      <w:pPr>
        <w:jc w:val="both"/>
        <w:rPr>
          <w:rFonts w:asciiTheme="majorBidi" w:hAnsiTheme="majorBidi" w:cstheme="majorBidi"/>
          <w:sz w:val="28"/>
          <w:szCs w:val="28"/>
        </w:rPr>
      </w:pPr>
      <w:r w:rsidRPr="00622D0D">
        <w:rPr>
          <w:rFonts w:asciiTheme="majorBidi" w:hAnsiTheme="majorBidi" w:cstheme="majorBidi"/>
          <w:sz w:val="28"/>
          <w:szCs w:val="28"/>
          <w:rtl/>
        </w:rPr>
        <w:t>وتشمل مجالات القياس كفاءة استهلاك الطاقة والمياه، وإدارة المواد والنفايات، والأداء البيئي للمرافق، إلى جانب قياس أثر المبادرات التوعوية والمجتمعية</w:t>
      </w:r>
      <w:r w:rsidRPr="00622D0D">
        <w:rPr>
          <w:rFonts w:asciiTheme="majorBidi" w:hAnsiTheme="majorBidi" w:cstheme="majorBidi"/>
          <w:sz w:val="28"/>
          <w:szCs w:val="28"/>
        </w:rPr>
        <w:t>.</w:t>
      </w:r>
    </w:p>
    <w:p w14:paraId="64DC8902" w14:textId="77777777" w:rsidR="00367E64" w:rsidRPr="00622D0D" w:rsidRDefault="00367E64" w:rsidP="00367E64">
      <w:pPr>
        <w:jc w:val="both"/>
        <w:rPr>
          <w:rFonts w:asciiTheme="majorBidi" w:hAnsiTheme="majorBidi" w:cstheme="majorBidi"/>
          <w:sz w:val="28"/>
          <w:szCs w:val="28"/>
        </w:rPr>
      </w:pPr>
      <w:r w:rsidRPr="00622D0D">
        <w:rPr>
          <w:rFonts w:asciiTheme="majorBidi" w:hAnsiTheme="majorBidi" w:cstheme="majorBidi"/>
          <w:sz w:val="28"/>
          <w:szCs w:val="28"/>
          <w:rtl/>
        </w:rPr>
        <w:t>وتوظّف الجامعة تحليل البيانات والمقارنات المرجعية والممارسات الجامعية الرائدة في تحديد فرص التحسين، ودعم القرارات المستندة إلى الأدلة، وترسيخ التحسين المستمر للأداء البيئي في مختلف أنشطتها</w:t>
      </w:r>
      <w:r w:rsidRPr="00622D0D">
        <w:rPr>
          <w:rFonts w:asciiTheme="majorBidi" w:hAnsiTheme="majorBidi" w:cstheme="majorBidi"/>
          <w:sz w:val="28"/>
          <w:szCs w:val="28"/>
        </w:rPr>
        <w:t>.</w:t>
      </w:r>
    </w:p>
    <w:p w14:paraId="7B80FBAC" w14:textId="77777777" w:rsidR="00367E64" w:rsidRPr="00622D0D" w:rsidRDefault="00367E64" w:rsidP="00367E64">
      <w:pPr>
        <w:jc w:val="both"/>
        <w:rPr>
          <w:rFonts w:asciiTheme="majorBidi" w:hAnsiTheme="majorBidi" w:cstheme="majorBidi"/>
          <w:sz w:val="28"/>
          <w:szCs w:val="28"/>
          <w:rtl/>
        </w:rPr>
      </w:pPr>
    </w:p>
    <w:p w14:paraId="1E43EF8C" w14:textId="77777777" w:rsidR="00367E64" w:rsidRPr="00297A17" w:rsidRDefault="00367E64" w:rsidP="00367E64">
      <w:pPr>
        <w:jc w:val="both"/>
        <w:rPr>
          <w:rFonts w:asciiTheme="majorBidi" w:hAnsiTheme="majorBidi" w:cstheme="majorBidi"/>
          <w:sz w:val="28"/>
          <w:szCs w:val="28"/>
        </w:rPr>
      </w:pPr>
    </w:p>
    <w:p w14:paraId="21C6AEDC" w14:textId="77777777" w:rsidR="00367E64" w:rsidRPr="00367E64" w:rsidRDefault="00367E64"/>
    <w:sectPr w:rsidR="00367E64" w:rsidRPr="00367E64" w:rsidSect="008B66A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C970B8"/>
    <w:multiLevelType w:val="multilevel"/>
    <w:tmpl w:val="1762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E64"/>
    <w:rsid w:val="00367E64"/>
    <w:rsid w:val="004B1C1F"/>
    <w:rsid w:val="008B66A6"/>
    <w:rsid w:val="00962329"/>
    <w:rsid w:val="00B776D9"/>
    <w:rsid w:val="00E63F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914B3"/>
  <w15:chartTrackingRefBased/>
  <w15:docId w15:val="{9BECAA64-C281-4358-853D-7D44C2971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7E64"/>
    <w:pPr>
      <w:bidi/>
      <w:spacing w:line="259" w:lineRule="auto"/>
    </w:pPr>
    <w:rPr>
      <w:sz w:val="22"/>
      <w:szCs w:val="22"/>
    </w:rPr>
  </w:style>
  <w:style w:type="paragraph" w:styleId="1">
    <w:name w:val="heading 1"/>
    <w:basedOn w:val="a"/>
    <w:next w:val="a"/>
    <w:link w:val="1Char"/>
    <w:uiPriority w:val="9"/>
    <w:qFormat/>
    <w:rsid w:val="00367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67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67E6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67E6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67E6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67E6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67E6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67E6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67E6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67E64"/>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367E64"/>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367E64"/>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367E64"/>
    <w:rPr>
      <w:rFonts w:eastAsiaTheme="majorEastAsia" w:cstheme="majorBidi"/>
      <w:i/>
      <w:iCs/>
      <w:color w:val="0F4761" w:themeColor="accent1" w:themeShade="BF"/>
    </w:rPr>
  </w:style>
  <w:style w:type="character" w:customStyle="1" w:styleId="5Char">
    <w:name w:val="عنوان 5 Char"/>
    <w:basedOn w:val="a0"/>
    <w:link w:val="5"/>
    <w:uiPriority w:val="9"/>
    <w:semiHidden/>
    <w:rsid w:val="00367E64"/>
    <w:rPr>
      <w:rFonts w:eastAsiaTheme="majorEastAsia" w:cstheme="majorBidi"/>
      <w:color w:val="0F4761" w:themeColor="accent1" w:themeShade="BF"/>
    </w:rPr>
  </w:style>
  <w:style w:type="character" w:customStyle="1" w:styleId="6Char">
    <w:name w:val="عنوان 6 Char"/>
    <w:basedOn w:val="a0"/>
    <w:link w:val="6"/>
    <w:uiPriority w:val="9"/>
    <w:semiHidden/>
    <w:rsid w:val="00367E64"/>
    <w:rPr>
      <w:rFonts w:eastAsiaTheme="majorEastAsia" w:cstheme="majorBidi"/>
      <w:i/>
      <w:iCs/>
      <w:color w:val="595959" w:themeColor="text1" w:themeTint="A6"/>
    </w:rPr>
  </w:style>
  <w:style w:type="character" w:customStyle="1" w:styleId="7Char">
    <w:name w:val="عنوان 7 Char"/>
    <w:basedOn w:val="a0"/>
    <w:link w:val="7"/>
    <w:uiPriority w:val="9"/>
    <w:semiHidden/>
    <w:rsid w:val="00367E64"/>
    <w:rPr>
      <w:rFonts w:eastAsiaTheme="majorEastAsia" w:cstheme="majorBidi"/>
      <w:color w:val="595959" w:themeColor="text1" w:themeTint="A6"/>
    </w:rPr>
  </w:style>
  <w:style w:type="character" w:customStyle="1" w:styleId="8Char">
    <w:name w:val="عنوان 8 Char"/>
    <w:basedOn w:val="a0"/>
    <w:link w:val="8"/>
    <w:uiPriority w:val="9"/>
    <w:semiHidden/>
    <w:rsid w:val="00367E64"/>
    <w:rPr>
      <w:rFonts w:eastAsiaTheme="majorEastAsia" w:cstheme="majorBidi"/>
      <w:i/>
      <w:iCs/>
      <w:color w:val="272727" w:themeColor="text1" w:themeTint="D8"/>
    </w:rPr>
  </w:style>
  <w:style w:type="character" w:customStyle="1" w:styleId="9Char">
    <w:name w:val="عنوان 9 Char"/>
    <w:basedOn w:val="a0"/>
    <w:link w:val="9"/>
    <w:uiPriority w:val="9"/>
    <w:semiHidden/>
    <w:rsid w:val="00367E64"/>
    <w:rPr>
      <w:rFonts w:eastAsiaTheme="majorEastAsia" w:cstheme="majorBidi"/>
      <w:color w:val="272727" w:themeColor="text1" w:themeTint="D8"/>
    </w:rPr>
  </w:style>
  <w:style w:type="paragraph" w:styleId="a3">
    <w:name w:val="Title"/>
    <w:basedOn w:val="a"/>
    <w:next w:val="a"/>
    <w:link w:val="Char"/>
    <w:uiPriority w:val="10"/>
    <w:qFormat/>
    <w:rsid w:val="00367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67E6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67E64"/>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67E6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67E64"/>
    <w:pPr>
      <w:spacing w:before="160"/>
      <w:jc w:val="center"/>
    </w:pPr>
    <w:rPr>
      <w:i/>
      <w:iCs/>
      <w:color w:val="404040" w:themeColor="text1" w:themeTint="BF"/>
    </w:rPr>
  </w:style>
  <w:style w:type="character" w:customStyle="1" w:styleId="Char1">
    <w:name w:val="اقتباس Char"/>
    <w:basedOn w:val="a0"/>
    <w:link w:val="a5"/>
    <w:uiPriority w:val="29"/>
    <w:rsid w:val="00367E64"/>
    <w:rPr>
      <w:i/>
      <w:iCs/>
      <w:color w:val="404040" w:themeColor="text1" w:themeTint="BF"/>
    </w:rPr>
  </w:style>
  <w:style w:type="paragraph" w:styleId="a6">
    <w:name w:val="List Paragraph"/>
    <w:basedOn w:val="a"/>
    <w:uiPriority w:val="34"/>
    <w:qFormat/>
    <w:rsid w:val="00367E64"/>
    <w:pPr>
      <w:ind w:left="720"/>
      <w:contextualSpacing/>
    </w:pPr>
  </w:style>
  <w:style w:type="character" w:styleId="a7">
    <w:name w:val="Intense Emphasis"/>
    <w:basedOn w:val="a0"/>
    <w:uiPriority w:val="21"/>
    <w:qFormat/>
    <w:rsid w:val="00367E64"/>
    <w:rPr>
      <w:i/>
      <w:iCs/>
      <w:color w:val="0F4761" w:themeColor="accent1" w:themeShade="BF"/>
    </w:rPr>
  </w:style>
  <w:style w:type="paragraph" w:styleId="a8">
    <w:name w:val="Intense Quote"/>
    <w:basedOn w:val="a"/>
    <w:next w:val="a"/>
    <w:link w:val="Char2"/>
    <w:uiPriority w:val="30"/>
    <w:qFormat/>
    <w:rsid w:val="00367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367E64"/>
    <w:rPr>
      <w:i/>
      <w:iCs/>
      <w:color w:val="0F4761" w:themeColor="accent1" w:themeShade="BF"/>
    </w:rPr>
  </w:style>
  <w:style w:type="character" w:styleId="a9">
    <w:name w:val="Intense Reference"/>
    <w:basedOn w:val="a0"/>
    <w:uiPriority w:val="32"/>
    <w:qFormat/>
    <w:rsid w:val="00367E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721</Words>
  <Characters>4110</Characters>
  <Application>Microsoft Office Word</Application>
  <DocSecurity>0</DocSecurity>
  <Lines>34</Lines>
  <Paragraphs>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 Ebrahi. Alhawas</dc:creator>
  <cp:keywords/>
  <dc:description/>
  <cp:lastModifiedBy>seham1986</cp:lastModifiedBy>
  <cp:revision>2</cp:revision>
  <dcterms:created xsi:type="dcterms:W3CDTF">2026-10-19T10:01:00Z</dcterms:created>
  <dcterms:modified xsi:type="dcterms:W3CDTF">2026-10-19T10:01:00Z</dcterms:modified>
</cp:coreProperties>
</file>