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4"/>
        <w:bidiVisual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957C55" w:rsidTr="00E11D46">
        <w:trPr>
          <w:trHeight w:val="78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5" w:rsidRDefault="00957C55" w:rsidP="00E11D46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957C55" w:rsidRDefault="00957C55" w:rsidP="00E11D46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5" w:rsidRDefault="00E11D46" w:rsidP="00E11D46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0A382C47" wp14:editId="28074CC0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3" name="صورة 3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5" w:rsidRDefault="00957C55" w:rsidP="00E11D46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957C55" w:rsidTr="00E11D46">
        <w:trPr>
          <w:trHeight w:val="48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5" w:rsidRDefault="00957C55" w:rsidP="00E11D46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5" w:rsidRDefault="00957C55" w:rsidP="00E11D46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5" w:rsidRDefault="00957C55" w:rsidP="00E11D46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957C55" w:rsidTr="00E11D46">
        <w:trPr>
          <w:trHeight w:val="4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5" w:rsidRDefault="00957C55" w:rsidP="00E11D46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171FEC"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5" w:rsidRDefault="00957C55" w:rsidP="00E11D46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55" w:rsidRDefault="00957C55" w:rsidP="00E11D46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C3109A" w:rsidRPr="00357D42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C3109A" w:rsidRPr="00523D97" w:rsidTr="00957C55">
        <w:tc>
          <w:tcPr>
            <w:tcW w:w="1800" w:type="dxa"/>
          </w:tcPr>
          <w:p w:rsidR="00C3109A" w:rsidRPr="00523D97" w:rsidRDefault="00C3109A" w:rsidP="003655DD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C3109A" w:rsidRPr="00E11D46" w:rsidRDefault="00957C55" w:rsidP="00957C5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</w:rPr>
            </w:pPr>
            <w:r w:rsidRPr="00E11D46">
              <w:rPr>
                <w:rFonts w:ascii="Arial" w:eastAsiaTheme="minorHAnsi" w:hAnsi="Arial"/>
                <w:color w:val="000000"/>
              </w:rPr>
              <w:t>01250401-0</w:t>
            </w:r>
            <w:r w:rsidRPr="00E11D46">
              <w:rPr>
                <w:rFonts w:ascii="Arial" w:eastAsiaTheme="minorHAnsi" w:hAnsi="Arial"/>
                <w:color w:val="FF0000"/>
              </w:rPr>
              <w:t>1</w:t>
            </w:r>
          </w:p>
        </w:tc>
      </w:tr>
    </w:tbl>
    <w:p w:rsidR="00C3109A" w:rsidRPr="00523D97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C3109A" w:rsidRPr="00E11D46" w:rsidRDefault="00BF4925" w:rsidP="00E11D46">
      <w:pPr>
        <w:bidi/>
        <w:spacing w:after="0" w:line="240" w:lineRule="auto"/>
        <w:rPr>
          <w:rFonts w:ascii="Arial" w:hAnsi="Arial" w:cs="PNU"/>
          <w:sz w:val="28"/>
          <w:szCs w:val="28"/>
          <w:rtl/>
        </w:rPr>
      </w:pPr>
      <w:r w:rsidRPr="00E11D46">
        <w:rPr>
          <w:rFonts w:ascii="Arial" w:hAnsi="Arial" w:cs="PNU" w:hint="cs"/>
          <w:sz w:val="28"/>
          <w:szCs w:val="28"/>
          <w:rtl/>
        </w:rPr>
        <w:t xml:space="preserve">ادارة </w:t>
      </w:r>
      <w:r w:rsidR="00336556" w:rsidRPr="00E11D46">
        <w:rPr>
          <w:rFonts w:ascii="Arial" w:hAnsi="Arial" w:cs="PNU" w:hint="cs"/>
          <w:sz w:val="28"/>
          <w:szCs w:val="28"/>
          <w:rtl/>
        </w:rPr>
        <w:t>الجمعيات العلمية</w:t>
      </w:r>
      <w:r w:rsidR="00513B57" w:rsidRPr="00E11D46">
        <w:rPr>
          <w:rFonts w:ascii="Arial" w:hAnsi="Arial" w:cs="PNU" w:hint="cs"/>
          <w:sz w:val="28"/>
          <w:szCs w:val="28"/>
          <w:rtl/>
        </w:rPr>
        <w:tab/>
      </w:r>
      <w:r w:rsidR="00513B57" w:rsidRPr="00E11D46">
        <w:rPr>
          <w:rFonts w:ascii="Arial" w:hAnsi="Arial" w:cs="PNU" w:hint="cs"/>
          <w:sz w:val="28"/>
          <w:szCs w:val="28"/>
          <w:rtl/>
        </w:rPr>
        <w:tab/>
      </w:r>
      <w:r w:rsidR="00B63077" w:rsidRPr="00E11D46">
        <w:rPr>
          <w:rFonts w:ascii="Arial" w:hAnsi="Arial" w:cs="PNU" w:hint="cs"/>
          <w:sz w:val="28"/>
          <w:szCs w:val="28"/>
          <w:rtl/>
        </w:rPr>
        <w:tab/>
      </w:r>
      <w:bookmarkStart w:id="0" w:name="_GoBack"/>
      <w:bookmarkEnd w:id="0"/>
      <w:r w:rsidR="00C3109A" w:rsidRPr="00E11D46">
        <w:rPr>
          <w:rFonts w:ascii="Arial" w:hAnsi="Arial" w:cs="PNU" w:hint="cs"/>
          <w:sz w:val="28"/>
          <w:szCs w:val="28"/>
          <w:rtl/>
        </w:rPr>
        <w:t xml:space="preserve">  الوحدة: </w:t>
      </w:r>
      <w:r w:rsidR="00681DBC" w:rsidRPr="00E11D46">
        <w:rPr>
          <w:rFonts w:ascii="Arial" w:hAnsi="Arial" w:cs="PNU" w:hint="cs"/>
          <w:sz w:val="28"/>
          <w:szCs w:val="28"/>
          <w:rtl/>
        </w:rPr>
        <w:t>اللجنة الدائمة للجمعيات العلمية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E11D46" w:rsidTr="003655DD">
        <w:tc>
          <w:tcPr>
            <w:tcW w:w="9576" w:type="dxa"/>
            <w:vAlign w:val="center"/>
          </w:tcPr>
          <w:p w:rsidR="00C3109A" w:rsidRPr="00E11D46" w:rsidRDefault="00C3109A" w:rsidP="00E11D46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اسم الإجراء:</w:t>
            </w:r>
            <w:r w:rsidR="00720745" w:rsidRPr="00E11D46">
              <w:rPr>
                <w:rFonts w:ascii="Arial" w:hAnsi="Arial" w:cs="PNU" w:hint="cs"/>
                <w:sz w:val="28"/>
                <w:szCs w:val="28"/>
                <w:rtl/>
              </w:rPr>
              <w:t xml:space="preserve"> </w:t>
            </w:r>
            <w:r w:rsidR="007D1612" w:rsidRPr="00E11D46">
              <w:rPr>
                <w:rFonts w:ascii="Arial" w:hAnsi="Arial" w:cs="PNU" w:hint="cs"/>
                <w:sz w:val="28"/>
                <w:szCs w:val="28"/>
                <w:rtl/>
              </w:rPr>
              <w:t>إعداد محضر اجتماع اللجنة الدائمة</w:t>
            </w:r>
          </w:p>
        </w:tc>
      </w:tr>
    </w:tbl>
    <w:p w:rsidR="00C3109A" w:rsidRPr="00E11D46" w:rsidRDefault="00C3109A" w:rsidP="00E11D46">
      <w:pPr>
        <w:bidi/>
        <w:spacing w:after="0" w:line="240" w:lineRule="auto"/>
        <w:rPr>
          <w:rFonts w:ascii="Arial" w:hAnsi="Arial" w:cs="PNU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130"/>
        <w:gridCol w:w="1890"/>
        <w:gridCol w:w="1908"/>
      </w:tblGrid>
      <w:tr w:rsidR="00C3109A" w:rsidRPr="00E11D46" w:rsidTr="003655DD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E11D46" w:rsidRDefault="00C3109A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E11D46" w:rsidRDefault="00C3109A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E11D46" w:rsidRDefault="00C3109A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المسئولية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3109A" w:rsidRPr="00E11D46" w:rsidRDefault="00C3109A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النموذج المستخدم</w:t>
            </w:r>
          </w:p>
        </w:tc>
      </w:tr>
      <w:tr w:rsidR="00C3109A" w:rsidRPr="00E11D46" w:rsidTr="008925DE"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C3109A" w:rsidRPr="00E11D46" w:rsidRDefault="00C3109A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1</w:t>
            </w:r>
          </w:p>
        </w:tc>
        <w:tc>
          <w:tcPr>
            <w:tcW w:w="5130" w:type="dxa"/>
            <w:tcBorders>
              <w:top w:val="single" w:sz="12" w:space="0" w:color="000000"/>
            </w:tcBorders>
            <w:vAlign w:val="center"/>
          </w:tcPr>
          <w:p w:rsidR="00C3109A" w:rsidRPr="00E11D46" w:rsidRDefault="007D1612" w:rsidP="00E11D46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تدوين مواضيع النقاش وبنود النقاش والتوصيات في مسودة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C3109A" w:rsidRPr="00E11D46" w:rsidRDefault="007D1612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سكرتيرة اللجنة الدائمة</w:t>
            </w:r>
          </w:p>
        </w:tc>
        <w:tc>
          <w:tcPr>
            <w:tcW w:w="1908" w:type="dxa"/>
            <w:tcBorders>
              <w:top w:val="single" w:sz="12" w:space="0" w:color="000000"/>
            </w:tcBorders>
            <w:vAlign w:val="center"/>
          </w:tcPr>
          <w:p w:rsidR="00C3109A" w:rsidRPr="00E11D46" w:rsidRDefault="00283381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ورقي</w:t>
            </w:r>
          </w:p>
        </w:tc>
      </w:tr>
      <w:tr w:rsidR="00C3109A" w:rsidRPr="00E11D46" w:rsidTr="008925DE">
        <w:tc>
          <w:tcPr>
            <w:tcW w:w="648" w:type="dxa"/>
            <w:vAlign w:val="center"/>
          </w:tcPr>
          <w:p w:rsidR="00C3109A" w:rsidRPr="00E11D46" w:rsidRDefault="00C3109A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2</w:t>
            </w:r>
          </w:p>
        </w:tc>
        <w:tc>
          <w:tcPr>
            <w:tcW w:w="5130" w:type="dxa"/>
            <w:vAlign w:val="center"/>
          </w:tcPr>
          <w:p w:rsidR="00C3109A" w:rsidRPr="00E11D46" w:rsidRDefault="007D1612" w:rsidP="00E11D46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تبييض مسودة المحضر في النموذج</w:t>
            </w:r>
          </w:p>
        </w:tc>
        <w:tc>
          <w:tcPr>
            <w:tcW w:w="1890" w:type="dxa"/>
            <w:vAlign w:val="center"/>
          </w:tcPr>
          <w:p w:rsidR="00C3109A" w:rsidRPr="00E11D46" w:rsidRDefault="007D1612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سكرتيرة اللجنة الدائمة</w:t>
            </w:r>
          </w:p>
        </w:tc>
        <w:tc>
          <w:tcPr>
            <w:tcW w:w="1908" w:type="dxa"/>
            <w:vAlign w:val="center"/>
          </w:tcPr>
          <w:p w:rsidR="00C3109A" w:rsidRPr="00E11D46" w:rsidRDefault="008662CD" w:rsidP="00E11D46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/>
                <w:sz w:val="28"/>
                <w:szCs w:val="28"/>
              </w:rPr>
              <w:t>012504-F16</w:t>
            </w:r>
          </w:p>
        </w:tc>
      </w:tr>
      <w:tr w:rsidR="00C3109A" w:rsidRPr="00E11D46" w:rsidTr="008925DE">
        <w:tc>
          <w:tcPr>
            <w:tcW w:w="648" w:type="dxa"/>
            <w:vAlign w:val="center"/>
          </w:tcPr>
          <w:p w:rsidR="00C3109A" w:rsidRPr="00E11D46" w:rsidRDefault="00C3109A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3</w:t>
            </w:r>
          </w:p>
        </w:tc>
        <w:tc>
          <w:tcPr>
            <w:tcW w:w="5130" w:type="dxa"/>
            <w:vAlign w:val="center"/>
          </w:tcPr>
          <w:p w:rsidR="00C3109A" w:rsidRPr="00E11D46" w:rsidRDefault="007D1612" w:rsidP="00E11D46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اطلاع رئيسة اللجنة على المحضر والموافقة عليه</w:t>
            </w:r>
          </w:p>
        </w:tc>
        <w:tc>
          <w:tcPr>
            <w:tcW w:w="1890" w:type="dxa"/>
            <w:vAlign w:val="center"/>
          </w:tcPr>
          <w:p w:rsidR="00C3109A" w:rsidRPr="00E11D46" w:rsidRDefault="007D1612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رئيسة اللجنة الدائمة</w:t>
            </w:r>
          </w:p>
        </w:tc>
        <w:tc>
          <w:tcPr>
            <w:tcW w:w="1908" w:type="dxa"/>
            <w:vAlign w:val="center"/>
          </w:tcPr>
          <w:p w:rsidR="00C3109A" w:rsidRPr="00E11D46" w:rsidRDefault="00283381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ورقي</w:t>
            </w:r>
          </w:p>
        </w:tc>
      </w:tr>
      <w:tr w:rsidR="00C72AEE" w:rsidRPr="00E11D46" w:rsidTr="008925DE">
        <w:tc>
          <w:tcPr>
            <w:tcW w:w="648" w:type="dxa"/>
            <w:vAlign w:val="center"/>
          </w:tcPr>
          <w:p w:rsidR="00C72AEE" w:rsidRPr="00E11D46" w:rsidRDefault="00C72AEE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4</w:t>
            </w:r>
          </w:p>
        </w:tc>
        <w:tc>
          <w:tcPr>
            <w:tcW w:w="5130" w:type="dxa"/>
            <w:vAlign w:val="center"/>
          </w:tcPr>
          <w:p w:rsidR="00C72AEE" w:rsidRPr="00E11D46" w:rsidRDefault="00C72AEE" w:rsidP="00E11D46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إرسال المحضر للأعضاء بالبريد الإلكتروني للاطلاع وابداء المرئيات</w:t>
            </w:r>
          </w:p>
        </w:tc>
        <w:tc>
          <w:tcPr>
            <w:tcW w:w="1890" w:type="dxa"/>
            <w:vAlign w:val="center"/>
          </w:tcPr>
          <w:p w:rsidR="00C72AEE" w:rsidRPr="00E11D46" w:rsidRDefault="00C72AEE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سكرتيرة اللجنة الدائمة</w:t>
            </w:r>
          </w:p>
        </w:tc>
        <w:tc>
          <w:tcPr>
            <w:tcW w:w="1908" w:type="dxa"/>
            <w:vAlign w:val="center"/>
          </w:tcPr>
          <w:p w:rsidR="00C72AEE" w:rsidRPr="00E11D46" w:rsidRDefault="00283381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الكتروني</w:t>
            </w:r>
          </w:p>
        </w:tc>
      </w:tr>
      <w:tr w:rsidR="00C3109A" w:rsidRPr="00E11D46" w:rsidTr="008925DE">
        <w:tc>
          <w:tcPr>
            <w:tcW w:w="648" w:type="dxa"/>
            <w:vAlign w:val="center"/>
          </w:tcPr>
          <w:p w:rsidR="00C3109A" w:rsidRPr="00E11D46" w:rsidRDefault="00C3109A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5</w:t>
            </w:r>
          </w:p>
        </w:tc>
        <w:tc>
          <w:tcPr>
            <w:tcW w:w="5130" w:type="dxa"/>
            <w:vAlign w:val="center"/>
          </w:tcPr>
          <w:p w:rsidR="00C3109A" w:rsidRPr="00E11D46" w:rsidRDefault="007D1612" w:rsidP="00E11D46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رفع المحضر لوكيلة الجامعة للدراسات العليا والبحث العلمي لاعتماده</w:t>
            </w:r>
          </w:p>
        </w:tc>
        <w:tc>
          <w:tcPr>
            <w:tcW w:w="1890" w:type="dxa"/>
            <w:vAlign w:val="center"/>
          </w:tcPr>
          <w:p w:rsidR="00C3109A" w:rsidRPr="00E11D46" w:rsidRDefault="007D1612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وكيلة الدراسات العليا والبحث العلمي</w:t>
            </w:r>
          </w:p>
        </w:tc>
        <w:tc>
          <w:tcPr>
            <w:tcW w:w="1908" w:type="dxa"/>
            <w:vAlign w:val="center"/>
          </w:tcPr>
          <w:p w:rsidR="00C3109A" w:rsidRPr="00E11D46" w:rsidRDefault="00283381" w:rsidP="00E11D46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E11D46">
              <w:rPr>
                <w:rFonts w:ascii="Arial" w:hAnsi="Arial" w:cs="PNU"/>
                <w:sz w:val="28"/>
                <w:szCs w:val="28"/>
              </w:rPr>
              <w:t>012504-F18</w:t>
            </w:r>
          </w:p>
        </w:tc>
      </w:tr>
    </w:tbl>
    <w:p w:rsidR="000D00B2" w:rsidRPr="00E11D46" w:rsidRDefault="000D00B2" w:rsidP="00E11D46">
      <w:pPr>
        <w:bidi/>
        <w:spacing w:after="0" w:line="240" w:lineRule="auto"/>
        <w:rPr>
          <w:rFonts w:ascii="Times New Roman" w:hAnsi="Times New Roman" w:cs="PNU"/>
          <w:sz w:val="28"/>
          <w:szCs w:val="28"/>
          <w:rtl/>
        </w:rPr>
      </w:pPr>
    </w:p>
    <w:p w:rsidR="000D00B2" w:rsidRPr="00E11D46" w:rsidRDefault="000D00B2" w:rsidP="00E11D46">
      <w:pPr>
        <w:bidi/>
        <w:spacing w:after="0" w:line="240" w:lineRule="auto"/>
        <w:rPr>
          <w:rFonts w:ascii="Times New Roman" w:hAnsi="Times New Roman" w:cs="PNU"/>
          <w:sz w:val="14"/>
          <w:szCs w:val="1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3109A" w:rsidRPr="00E11D46" w:rsidTr="003655DD">
        <w:trPr>
          <w:trHeight w:val="548"/>
        </w:trPr>
        <w:tc>
          <w:tcPr>
            <w:tcW w:w="4788" w:type="dxa"/>
            <w:vAlign w:val="center"/>
          </w:tcPr>
          <w:p w:rsidR="00C3109A" w:rsidRPr="00E11D46" w:rsidRDefault="00C3109A" w:rsidP="00E11D46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E11D46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E11D46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</w:t>
            </w:r>
            <w:r w:rsidR="00336556" w:rsidRPr="00E11D46">
              <w:rPr>
                <w:rFonts w:ascii="Times New Roman" w:hAnsi="Times New Roman" w:cs="PNU" w:hint="cs"/>
                <w:sz w:val="28"/>
                <w:szCs w:val="28"/>
                <w:rtl/>
              </w:rPr>
              <w:t>سكرتيرة اللجنة الدائمة</w:t>
            </w:r>
          </w:p>
        </w:tc>
        <w:tc>
          <w:tcPr>
            <w:tcW w:w="4788" w:type="dxa"/>
            <w:vAlign w:val="center"/>
          </w:tcPr>
          <w:p w:rsidR="00C3109A" w:rsidRPr="00E11D46" w:rsidRDefault="00C3109A" w:rsidP="00E11D46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E11D46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C3109A" w:rsidRPr="00E11D46" w:rsidTr="003655DD">
        <w:trPr>
          <w:trHeight w:val="602"/>
        </w:trPr>
        <w:tc>
          <w:tcPr>
            <w:tcW w:w="4788" w:type="dxa"/>
            <w:vAlign w:val="center"/>
          </w:tcPr>
          <w:p w:rsidR="00C3109A" w:rsidRPr="00E11D46" w:rsidRDefault="00C3109A" w:rsidP="00E11D46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E11D46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="00BF4925" w:rsidRPr="00E11D46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="001014AF" w:rsidRPr="00E11D46">
              <w:rPr>
                <w:rFonts w:ascii="Arial" w:hAnsi="Arial" w:cs="PNU" w:hint="cs"/>
                <w:sz w:val="28"/>
                <w:szCs w:val="28"/>
                <w:rtl/>
              </w:rPr>
              <w:t xml:space="preserve">ادارة </w:t>
            </w:r>
            <w:r w:rsidR="00336556" w:rsidRPr="00E11D46">
              <w:rPr>
                <w:rFonts w:ascii="Arial" w:hAnsi="Arial" w:cs="PNU" w:hint="cs"/>
                <w:sz w:val="28"/>
                <w:szCs w:val="28"/>
                <w:rtl/>
              </w:rPr>
              <w:t>الجمعيات العلمية</w:t>
            </w:r>
          </w:p>
        </w:tc>
        <w:tc>
          <w:tcPr>
            <w:tcW w:w="4788" w:type="dxa"/>
            <w:vAlign w:val="center"/>
          </w:tcPr>
          <w:p w:rsidR="00C3109A" w:rsidRPr="00E11D46" w:rsidRDefault="00C3109A" w:rsidP="00E11D46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E11D46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2F3253" w:rsidRPr="00E11D46" w:rsidRDefault="002F3253" w:rsidP="00E11D46">
      <w:pPr>
        <w:bidi/>
        <w:spacing w:line="240" w:lineRule="auto"/>
        <w:rPr>
          <w:rFonts w:cs="PNU"/>
          <w:rtl/>
        </w:rPr>
      </w:pPr>
    </w:p>
    <w:p w:rsidR="000D00B2" w:rsidRDefault="000D00B2" w:rsidP="000D00B2">
      <w:pPr>
        <w:bidi/>
        <w:rPr>
          <w:rtl/>
        </w:rPr>
      </w:pPr>
    </w:p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C72AEE" w:rsidTr="00061923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EE" w:rsidRDefault="00C72AEE" w:rsidP="00061923">
            <w:pPr>
              <w:bidi/>
              <w:spacing w:after="0"/>
              <w:jc w:val="both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C72AEE" w:rsidRDefault="00C72AEE" w:rsidP="00061923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EE" w:rsidRDefault="00E11D46" w:rsidP="00061923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3172D5ED" wp14:editId="1D85C50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1" name="صورة 1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EE" w:rsidRDefault="00C72AEE" w:rsidP="00061923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C72AEE" w:rsidTr="00061923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EE" w:rsidRDefault="00C72AEE" w:rsidP="00061923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EE" w:rsidRDefault="00C72AEE" w:rsidP="00061923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EE" w:rsidRDefault="00C72AEE" w:rsidP="00061923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C72AEE" w:rsidTr="00061923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EE" w:rsidRDefault="00C72AEE" w:rsidP="00061923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171FEC"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EE" w:rsidRDefault="00C72AEE" w:rsidP="00061923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EE" w:rsidRDefault="00C72AEE" w:rsidP="00C72AEE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C72AEE" w:rsidRPr="00357D42" w:rsidRDefault="00C72AEE" w:rsidP="00C72AEE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C72AEE" w:rsidRPr="00523D97" w:rsidTr="00061923">
        <w:tc>
          <w:tcPr>
            <w:tcW w:w="1800" w:type="dxa"/>
          </w:tcPr>
          <w:p w:rsidR="00C72AEE" w:rsidRPr="00523D97" w:rsidRDefault="00C72AEE" w:rsidP="00061923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C72AEE" w:rsidRPr="00E11D46" w:rsidRDefault="00C72AEE" w:rsidP="0006192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</w:rPr>
            </w:pPr>
            <w:r w:rsidRPr="00E11D46">
              <w:rPr>
                <w:rFonts w:ascii="Arial" w:eastAsiaTheme="minorHAnsi" w:hAnsi="Arial"/>
                <w:color w:val="000000"/>
              </w:rPr>
              <w:t>01250401-0</w:t>
            </w:r>
            <w:r w:rsidRPr="00E11D46">
              <w:rPr>
                <w:rFonts w:ascii="Arial" w:eastAsiaTheme="minorHAnsi" w:hAnsi="Arial"/>
                <w:color w:val="FF0000"/>
              </w:rPr>
              <w:t>1</w:t>
            </w:r>
          </w:p>
        </w:tc>
      </w:tr>
    </w:tbl>
    <w:p w:rsidR="00C72AEE" w:rsidRPr="00523D97" w:rsidRDefault="00C72AEE" w:rsidP="00C72AEE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C72AEE" w:rsidRPr="00E11D46" w:rsidRDefault="00E11D46" w:rsidP="00E11D46">
      <w:pPr>
        <w:bidi/>
        <w:spacing w:after="0" w:line="360" w:lineRule="auto"/>
        <w:rPr>
          <w:rFonts w:ascii="Arial" w:hAnsi="Arial" w:cs="PNU"/>
          <w:sz w:val="28"/>
          <w:szCs w:val="28"/>
          <w:rtl/>
        </w:rPr>
      </w:pPr>
      <w:r>
        <w:rPr>
          <w:rFonts w:ascii="Arial" w:hAnsi="Arial" w:cs="PNU" w:hint="cs"/>
          <w:sz w:val="28"/>
          <w:szCs w:val="28"/>
          <w:rtl/>
        </w:rPr>
        <w:t>ادارة الجمعيات العلمية</w:t>
      </w:r>
      <w:r>
        <w:rPr>
          <w:rFonts w:ascii="Arial" w:hAnsi="Arial" w:cs="PNU" w:hint="cs"/>
          <w:sz w:val="28"/>
          <w:szCs w:val="28"/>
          <w:rtl/>
        </w:rPr>
        <w:tab/>
        <w:t xml:space="preserve">                    </w:t>
      </w:r>
      <w:r w:rsidR="00C72AEE" w:rsidRPr="00E11D46">
        <w:rPr>
          <w:rFonts w:ascii="Arial" w:hAnsi="Arial" w:cs="PNU" w:hint="cs"/>
          <w:sz w:val="28"/>
          <w:szCs w:val="28"/>
          <w:rtl/>
        </w:rPr>
        <w:t xml:space="preserve">  الوحدة:</w:t>
      </w:r>
      <w:r>
        <w:rPr>
          <w:rFonts w:ascii="Arial" w:hAnsi="Arial" w:cs="PNU" w:hint="cs"/>
          <w:sz w:val="28"/>
          <w:szCs w:val="28"/>
          <w:rtl/>
        </w:rPr>
        <w:t xml:space="preserve"> اللجنة الدائمة للجمعيات العلمية</w:t>
      </w:r>
    </w:p>
    <w:p w:rsidR="00C72AEE" w:rsidRDefault="00C72AEE" w:rsidP="00C72AEE">
      <w:pPr>
        <w:bidi/>
        <w:spacing w:after="0" w:line="360" w:lineRule="auto"/>
        <w:jc w:val="center"/>
        <w:rPr>
          <w:rFonts w:ascii="Times New Roman" w:hAnsi="Times New Roman" w:cs="Arabic Transparent"/>
          <w:sz w:val="28"/>
          <w:szCs w:val="28"/>
        </w:rPr>
      </w:pPr>
      <w:r w:rsidRPr="00E11D46">
        <w:rPr>
          <w:rFonts w:cs="PNU"/>
        </w:rPr>
        <w:object w:dxaOrig="14374" w:dyaOrig="8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286.75pt" o:ole="">
            <v:imagedata r:id="rId7" o:title=""/>
          </v:shape>
          <o:OLEObject Type="Embed" ProgID="Visio.Drawing.11" ShapeID="_x0000_i1025" DrawAspect="Content" ObjectID="_1631864011" r:id="rId8"/>
        </w:object>
      </w:r>
    </w:p>
    <w:p w:rsidR="00C72AEE" w:rsidRDefault="00C72AEE" w:rsidP="00C72AEE">
      <w:pPr>
        <w:bidi/>
        <w:spacing w:after="0" w:line="360" w:lineRule="auto"/>
        <w:rPr>
          <w:rFonts w:ascii="Times New Roman" w:hAnsi="Times New Roman" w:cs="Arabic Transparent"/>
          <w:sz w:val="28"/>
          <w:szCs w:val="28"/>
          <w:rtl/>
        </w:rPr>
      </w:pPr>
    </w:p>
    <w:p w:rsidR="00B3517C" w:rsidRDefault="00B3517C" w:rsidP="00B3517C">
      <w:pPr>
        <w:bidi/>
        <w:spacing w:after="0" w:line="360" w:lineRule="auto"/>
        <w:rPr>
          <w:rFonts w:ascii="Times New Roman" w:hAnsi="Times New Roman" w:cs="Arabic Transparent"/>
          <w:sz w:val="14"/>
          <w:szCs w:val="1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2AEE" w:rsidRPr="00060706" w:rsidTr="00061923">
        <w:trPr>
          <w:trHeight w:val="548"/>
        </w:trPr>
        <w:tc>
          <w:tcPr>
            <w:tcW w:w="4788" w:type="dxa"/>
            <w:vAlign w:val="center"/>
          </w:tcPr>
          <w:p w:rsidR="00C72AEE" w:rsidRPr="00E11D46" w:rsidRDefault="00C72AEE" w:rsidP="00061923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E11D46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E11D46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سكرتيرة اللجنة الدائمة</w:t>
            </w:r>
          </w:p>
        </w:tc>
        <w:tc>
          <w:tcPr>
            <w:tcW w:w="4788" w:type="dxa"/>
            <w:vAlign w:val="center"/>
          </w:tcPr>
          <w:p w:rsidR="00C72AEE" w:rsidRPr="00E11D46" w:rsidRDefault="00C72AEE" w:rsidP="00061923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E11D46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C72AEE" w:rsidRPr="00060706" w:rsidTr="00061923">
        <w:trPr>
          <w:trHeight w:val="602"/>
        </w:trPr>
        <w:tc>
          <w:tcPr>
            <w:tcW w:w="4788" w:type="dxa"/>
            <w:vAlign w:val="center"/>
          </w:tcPr>
          <w:p w:rsidR="00C72AEE" w:rsidRPr="00E11D46" w:rsidRDefault="00C72AEE" w:rsidP="00061923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E11D46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Pr="00E11D46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Pr="00E11D46">
              <w:rPr>
                <w:rFonts w:ascii="Arial" w:hAnsi="Arial" w:cs="PNU" w:hint="cs"/>
                <w:sz w:val="28"/>
                <w:szCs w:val="28"/>
                <w:rtl/>
              </w:rPr>
              <w:t>ادارة الجمعيات العلمية</w:t>
            </w:r>
          </w:p>
        </w:tc>
        <w:tc>
          <w:tcPr>
            <w:tcW w:w="4788" w:type="dxa"/>
            <w:vAlign w:val="center"/>
          </w:tcPr>
          <w:p w:rsidR="00C72AEE" w:rsidRPr="00E11D46" w:rsidRDefault="00C72AEE" w:rsidP="00061923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E11D46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C72AEE" w:rsidRDefault="00C72AEE" w:rsidP="00C72AEE">
      <w:pPr>
        <w:bidi/>
      </w:pPr>
    </w:p>
    <w:sectPr w:rsidR="00C72AEE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0999"/>
    <w:rsid w:val="00005B2D"/>
    <w:rsid w:val="00042BEE"/>
    <w:rsid w:val="00061923"/>
    <w:rsid w:val="000D00B2"/>
    <w:rsid w:val="000D073C"/>
    <w:rsid w:val="000F3EFA"/>
    <w:rsid w:val="001014AF"/>
    <w:rsid w:val="001434E4"/>
    <w:rsid w:val="00171FEC"/>
    <w:rsid w:val="00196FDD"/>
    <w:rsid w:val="00211036"/>
    <w:rsid w:val="00234481"/>
    <w:rsid w:val="00283381"/>
    <w:rsid w:val="002F3253"/>
    <w:rsid w:val="003057F7"/>
    <w:rsid w:val="00310092"/>
    <w:rsid w:val="00336556"/>
    <w:rsid w:val="00354810"/>
    <w:rsid w:val="003655DD"/>
    <w:rsid w:val="00381E13"/>
    <w:rsid w:val="003E2C57"/>
    <w:rsid w:val="00441E9E"/>
    <w:rsid w:val="00485333"/>
    <w:rsid w:val="00503BF5"/>
    <w:rsid w:val="00513B57"/>
    <w:rsid w:val="005A4C88"/>
    <w:rsid w:val="005C1F0B"/>
    <w:rsid w:val="00681DBC"/>
    <w:rsid w:val="006B2AAD"/>
    <w:rsid w:val="00720745"/>
    <w:rsid w:val="0079443C"/>
    <w:rsid w:val="007C7E7C"/>
    <w:rsid w:val="007D1612"/>
    <w:rsid w:val="008662CD"/>
    <w:rsid w:val="00866BA8"/>
    <w:rsid w:val="008925DE"/>
    <w:rsid w:val="008C4A40"/>
    <w:rsid w:val="00957C55"/>
    <w:rsid w:val="009B0997"/>
    <w:rsid w:val="009F4029"/>
    <w:rsid w:val="00A91863"/>
    <w:rsid w:val="00AD469E"/>
    <w:rsid w:val="00B2708F"/>
    <w:rsid w:val="00B3517C"/>
    <w:rsid w:val="00B63077"/>
    <w:rsid w:val="00B94145"/>
    <w:rsid w:val="00B95482"/>
    <w:rsid w:val="00BA3C15"/>
    <w:rsid w:val="00BB611E"/>
    <w:rsid w:val="00BF4925"/>
    <w:rsid w:val="00C06F6F"/>
    <w:rsid w:val="00C213F8"/>
    <w:rsid w:val="00C3109A"/>
    <w:rsid w:val="00C32078"/>
    <w:rsid w:val="00C72AEE"/>
    <w:rsid w:val="00D446C0"/>
    <w:rsid w:val="00D56E03"/>
    <w:rsid w:val="00DB62C4"/>
    <w:rsid w:val="00DC2A10"/>
    <w:rsid w:val="00DC3C48"/>
    <w:rsid w:val="00E11D46"/>
    <w:rsid w:val="00E424F3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2466-5D71-47E6-BDD0-3EDAEDAF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24</cp:revision>
  <dcterms:created xsi:type="dcterms:W3CDTF">2016-02-10T06:54:00Z</dcterms:created>
  <dcterms:modified xsi:type="dcterms:W3CDTF">2019-10-06T07:47:00Z</dcterms:modified>
</cp:coreProperties>
</file>